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702" w:rsidRPr="00580702" w:rsidRDefault="00580702" w:rsidP="00580702">
      <w:pPr>
        <w:jc w:val="right"/>
        <w:rPr>
          <w:rFonts w:ascii="Calibri Light" w:hAnsi="Calibri Light" w:cs="Calibri"/>
          <w:szCs w:val="22"/>
        </w:rPr>
      </w:pPr>
      <w:r w:rsidRPr="00580702">
        <w:rPr>
          <w:rFonts w:ascii="Calibri Light" w:hAnsi="Calibri Light" w:cs="Calibri"/>
          <w:szCs w:val="22"/>
        </w:rPr>
        <w:t>KPT-DPR.725.</w:t>
      </w:r>
      <w:r w:rsidR="00CF781C">
        <w:rPr>
          <w:rFonts w:ascii="Calibri Light" w:hAnsi="Calibri Light" w:cs="Calibri"/>
          <w:szCs w:val="22"/>
        </w:rPr>
        <w:t>9</w:t>
      </w:r>
      <w:r w:rsidRPr="00580702">
        <w:rPr>
          <w:rFonts w:ascii="Calibri Light" w:hAnsi="Calibri Light" w:cs="Calibri"/>
          <w:szCs w:val="22"/>
        </w:rPr>
        <w:t>.2020</w:t>
      </w: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</w:p>
    <w:p w:rsidR="00580702" w:rsidRPr="00580702" w:rsidRDefault="00580702" w:rsidP="00580702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580702" w:rsidRPr="00580702" w:rsidRDefault="00580702" w:rsidP="00580702">
      <w:pPr>
        <w:rPr>
          <w:rFonts w:ascii="Calibri Light" w:hAnsi="Calibri Light"/>
          <w:b/>
          <w:sz w:val="28"/>
        </w:rPr>
      </w:pPr>
    </w:p>
    <w:p w:rsidR="00580702" w:rsidRDefault="00580702" w:rsidP="00580702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580702" w:rsidRPr="00580702" w:rsidRDefault="00580702" w:rsidP="00580702">
      <w:pPr>
        <w:jc w:val="center"/>
        <w:rPr>
          <w:rFonts w:ascii="Calibri Light" w:hAnsi="Calibri Light"/>
          <w:b/>
          <w:sz w:val="32"/>
        </w:rPr>
      </w:pPr>
    </w:p>
    <w:p w:rsidR="00580702" w:rsidRPr="00580702" w:rsidRDefault="00580702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 w:rsidRPr="00580702">
        <w:rPr>
          <w:rFonts w:ascii="Calibri Light" w:eastAsia="Calibri" w:hAnsi="Calibri Light"/>
          <w:szCs w:val="24"/>
          <w:lang w:eastAsia="en-US"/>
        </w:rPr>
        <w:t xml:space="preserve">Przewidziane do wynajęcia pomieszczenia antresoli </w:t>
      </w:r>
      <w:r w:rsidR="00CF3AD6">
        <w:rPr>
          <w:rFonts w:ascii="Calibri Light" w:eastAsia="Calibri" w:hAnsi="Calibri Light"/>
          <w:szCs w:val="24"/>
          <w:lang w:eastAsia="en-US"/>
        </w:rPr>
        <w:t>J</w:t>
      </w:r>
      <w:r w:rsidR="00CF781C">
        <w:rPr>
          <w:rFonts w:ascii="Calibri Light" w:eastAsia="Calibri" w:hAnsi="Calibri Light"/>
          <w:szCs w:val="24"/>
          <w:lang w:eastAsia="en-US"/>
        </w:rPr>
        <w:t xml:space="preserve"> </w:t>
      </w:r>
      <w:bookmarkStart w:id="0" w:name="_GoBack"/>
      <w:bookmarkEnd w:id="0"/>
      <w:r w:rsidRPr="00580702">
        <w:rPr>
          <w:rFonts w:ascii="Calibri Light" w:eastAsia="Calibri" w:hAnsi="Calibri Light"/>
          <w:szCs w:val="24"/>
          <w:lang w:eastAsia="en-US"/>
        </w:rPr>
        <w:t xml:space="preserve">hali produkcyjnej Centrum Technologicznego usytuowane są na piętrze (antresoli) budynku. W modułach zaprojektowano pomieszczenia biurowe wraz z niezbędnym zapleczem </w:t>
      </w:r>
      <w:proofErr w:type="spellStart"/>
      <w:r w:rsidRPr="00580702">
        <w:rPr>
          <w:rFonts w:ascii="Calibri Light" w:eastAsia="Calibri" w:hAnsi="Calibri Light"/>
          <w:szCs w:val="24"/>
          <w:lang w:eastAsia="en-US"/>
        </w:rPr>
        <w:t>socjalno</w:t>
      </w:r>
      <w:proofErr w:type="spellEnd"/>
      <w:r w:rsidRPr="00580702">
        <w:rPr>
          <w:rFonts w:ascii="Calibri Light" w:eastAsia="Calibri" w:hAnsi="Calibri Light"/>
          <w:szCs w:val="24"/>
          <w:lang w:eastAsia="en-US"/>
        </w:rPr>
        <w:t xml:space="preserve"> – sanitarnym.</w:t>
      </w:r>
    </w:p>
    <w:p w:rsidR="00580702" w:rsidRPr="00580702" w:rsidRDefault="00580702" w:rsidP="00580702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 w:rsidRPr="00580702">
        <w:rPr>
          <w:rFonts w:ascii="Calibri Light" w:eastAsia="Calibri" w:hAnsi="Calibri Light"/>
          <w:szCs w:val="24"/>
          <w:lang w:eastAsia="en-US"/>
        </w:rPr>
        <w:t xml:space="preserve">Dostęp do modułu I jest z korytarza hal schodami stalowymi. </w:t>
      </w:r>
    </w:p>
    <w:p w:rsidR="00580702" w:rsidRDefault="00580702" w:rsidP="00580702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  <w:r w:rsidRPr="00580702">
        <w:rPr>
          <w:rFonts w:ascii="Calibri Light" w:eastAsia="Calibri" w:hAnsi="Calibri Light"/>
          <w:b/>
          <w:szCs w:val="24"/>
          <w:lang w:eastAsia="en-US"/>
        </w:rPr>
        <w:t>Pomieszczenia antresoli modułu</w:t>
      </w:r>
      <w:r w:rsidR="00CF3AD6">
        <w:rPr>
          <w:rFonts w:ascii="Calibri Light" w:eastAsia="Calibri" w:hAnsi="Calibri Light"/>
          <w:b/>
          <w:szCs w:val="24"/>
          <w:lang w:eastAsia="en-US"/>
        </w:rPr>
        <w:t xml:space="preserve"> J</w:t>
      </w:r>
      <w:r w:rsidRPr="00580702">
        <w:rPr>
          <w:rFonts w:ascii="Calibri Light" w:eastAsia="Calibri" w:hAnsi="Calibri Light"/>
          <w:b/>
          <w:szCs w:val="24"/>
          <w:lang w:eastAsia="en-US"/>
        </w:rPr>
        <w:t xml:space="preserve"> hali produkcyjnej Centrum Technologicznego nie mają klimatyzacji oraz nie są przystosowane do pracy osób niepełnosprawnych ruchowo.</w:t>
      </w:r>
    </w:p>
    <w:p w:rsidR="00580702" w:rsidRPr="00580702" w:rsidRDefault="00580702" w:rsidP="00580702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  <w:r>
        <w:rPr>
          <w:rFonts w:ascii="Calibri Light" w:eastAsia="Calibri" w:hAnsi="Calibri Light"/>
          <w:b/>
          <w:szCs w:val="24"/>
          <w:lang w:eastAsia="en-US"/>
        </w:rPr>
        <w:t>Stan techniczny: dobry.</w:t>
      </w:r>
    </w:p>
    <w:tbl>
      <w:tblPr>
        <w:tblW w:w="0" w:type="auto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29"/>
        <w:gridCol w:w="3248"/>
        <w:gridCol w:w="2268"/>
      </w:tblGrid>
      <w:tr w:rsidR="00580702" w:rsidRPr="00580702" w:rsidTr="00AC6476">
        <w:tc>
          <w:tcPr>
            <w:tcW w:w="88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580702">
            <w:pPr>
              <w:spacing w:after="160" w:line="259" w:lineRule="auto"/>
              <w:jc w:val="center"/>
              <w:rPr>
                <w:rFonts w:ascii="Calibri Light" w:eastAsia="Calibri" w:hAnsi="Calibri Light"/>
                <w:b/>
                <w:color w:val="1F497D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b/>
                <w:color w:val="1F497D"/>
                <w:sz w:val="22"/>
                <w:szCs w:val="24"/>
                <w:lang w:eastAsia="en-US"/>
              </w:rPr>
              <w:t xml:space="preserve">MODUŁ </w:t>
            </w:r>
            <w:r w:rsidR="00CF3AD6">
              <w:rPr>
                <w:rFonts w:ascii="Calibri Light" w:eastAsia="Calibri" w:hAnsi="Calibri Light"/>
                <w:b/>
                <w:color w:val="1F497D"/>
                <w:sz w:val="22"/>
                <w:szCs w:val="24"/>
                <w:lang w:eastAsia="en-US"/>
              </w:rPr>
              <w:t>J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  <w:t xml:space="preserve">Nazwa pomieszczenia 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  <w:t xml:space="preserve">Posadzka 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  <w:t>Powierzchnia (m²)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Pomieszczenie biurowe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Wykładzina dywanowa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84,41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Pomieszczenie gospodarcze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 xml:space="preserve">Płytki </w:t>
            </w:r>
            <w:proofErr w:type="spellStart"/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gresowe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4,08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Jadalnia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 xml:space="preserve">Płytki </w:t>
            </w:r>
            <w:proofErr w:type="spellStart"/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gresowe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12,49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Korytarz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 xml:space="preserve">Płytki </w:t>
            </w:r>
            <w:proofErr w:type="spellStart"/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gresowe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23,02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Pomieszczenie biurowe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Wykładzina dywanowa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21,69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Pomieszczenie biurowe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Wykładzina dywanowa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21,54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Sekretariat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 xml:space="preserve">Płytki </w:t>
            </w:r>
            <w:proofErr w:type="spellStart"/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gresowe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8,55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Sanitariat nr 1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 xml:space="preserve">Płytki </w:t>
            </w:r>
            <w:proofErr w:type="spellStart"/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gresowe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4,11</w:t>
            </w:r>
          </w:p>
        </w:tc>
      </w:tr>
      <w:tr w:rsidR="00580702" w:rsidRPr="00580702" w:rsidTr="00AC6476"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Sanitariat nr 2</w:t>
            </w: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 xml:space="preserve">Płytki </w:t>
            </w:r>
            <w:proofErr w:type="spellStart"/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gresowe</w:t>
            </w:r>
            <w:proofErr w:type="spellEnd"/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sz w:val="22"/>
                <w:szCs w:val="24"/>
                <w:lang w:eastAsia="en-US"/>
              </w:rPr>
              <w:t>4,11</w:t>
            </w:r>
          </w:p>
        </w:tc>
      </w:tr>
      <w:tr w:rsidR="00580702" w:rsidRPr="00580702" w:rsidTr="00580702">
        <w:trPr>
          <w:trHeight w:val="313"/>
        </w:trPr>
        <w:tc>
          <w:tcPr>
            <w:tcW w:w="3329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sz w:val="22"/>
                <w:szCs w:val="24"/>
                <w:lang w:eastAsia="en-US"/>
              </w:rPr>
            </w:pPr>
          </w:p>
        </w:tc>
        <w:tc>
          <w:tcPr>
            <w:tcW w:w="32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  <w:t>Razem powierzchnia 1 modułu</w:t>
            </w:r>
          </w:p>
        </w:tc>
        <w:tc>
          <w:tcPr>
            <w:tcW w:w="226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0702" w:rsidRPr="00580702" w:rsidRDefault="00580702" w:rsidP="00AC6476">
            <w:pPr>
              <w:spacing w:after="160" w:line="259" w:lineRule="auto"/>
              <w:jc w:val="both"/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</w:pPr>
            <w:r w:rsidRPr="00580702">
              <w:rPr>
                <w:rFonts w:ascii="Calibri Light" w:eastAsia="Calibri" w:hAnsi="Calibri Light"/>
                <w:b/>
                <w:sz w:val="22"/>
                <w:szCs w:val="24"/>
                <w:lang w:eastAsia="en-US"/>
              </w:rPr>
              <w:t>184,00</w:t>
            </w:r>
          </w:p>
        </w:tc>
      </w:tr>
    </w:tbl>
    <w:p w:rsidR="00580702" w:rsidRPr="00580702" w:rsidRDefault="00580702" w:rsidP="00580702">
      <w:pPr>
        <w:jc w:val="both"/>
        <w:rPr>
          <w:rFonts w:ascii="Calibri Light" w:hAnsi="Calibri Light"/>
          <w:b/>
        </w:rPr>
      </w:pPr>
    </w:p>
    <w:sectPr w:rsidR="00580702" w:rsidRPr="00580702" w:rsidSect="00D72742">
      <w:headerReference w:type="even" r:id="rId7"/>
      <w:headerReference w:type="default" r:id="rId8"/>
      <w:footerReference w:type="default" r:id="rId9"/>
      <w:headerReference w:type="first" r:id="rId10"/>
      <w:pgSz w:w="11906" w:h="16838"/>
      <w:pgMar w:top="2552" w:right="1134" w:bottom="1985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450" w:rsidRDefault="004D3450" w:rsidP="00013907">
      <w:r>
        <w:separator/>
      </w:r>
    </w:p>
  </w:endnote>
  <w:endnote w:type="continuationSeparator" w:id="0">
    <w:p w:rsidR="004D3450" w:rsidRDefault="004D3450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Ubuntu Light">
    <w:altName w:val="Segoe Script"/>
    <w:panose1 w:val="020B0604020202020204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604020202020204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580702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580702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450" w:rsidRDefault="004D3450" w:rsidP="00013907">
      <w:r>
        <w:separator/>
      </w:r>
    </w:p>
  </w:footnote>
  <w:footnote w:type="continuationSeparator" w:id="0">
    <w:p w:rsidR="004D3450" w:rsidRDefault="004D3450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58070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6985" b="5715"/>
          <wp:wrapNone/>
          <wp:docPr id="3" name="Obraz 3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3907" w:rsidRPr="00D72742" w:rsidRDefault="00580702">
    <w:pPr>
      <w:pStyle w:val="Nagwek"/>
      <w:rPr>
        <w:color w:val="C62D54"/>
      </w:rPr>
    </w:pPr>
    <w:r>
      <w:rPr>
        <w:noProof/>
        <w:lang w:eastAsia="pl-PL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-1647825</wp:posOffset>
          </wp:positionV>
          <wp:extent cx="7560310" cy="10694670"/>
          <wp:effectExtent l="0" t="0" r="2540" b="0"/>
          <wp:wrapNone/>
          <wp:docPr id="2" name="Obraz 2" descr="papier_bfe-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papier_bfe-0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694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C7C7B" w:rsidRDefault="0058070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-721995</wp:posOffset>
          </wp:positionH>
          <wp:positionV relativeFrom="margin">
            <wp:posOffset>-1642110</wp:posOffset>
          </wp:positionV>
          <wp:extent cx="7559040" cy="10692130"/>
          <wp:effectExtent l="0" t="0" r="3810" b="0"/>
          <wp:wrapNone/>
          <wp:docPr id="1" name="Obraz 1" descr="papier_bfe-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papier_bfe-0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3754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C7CD1"/>
    <w:rsid w:val="001F5009"/>
    <w:rsid w:val="00295A36"/>
    <w:rsid w:val="002A3146"/>
    <w:rsid w:val="002D1E7C"/>
    <w:rsid w:val="002F7C45"/>
    <w:rsid w:val="003B0534"/>
    <w:rsid w:val="003F13E6"/>
    <w:rsid w:val="0041760F"/>
    <w:rsid w:val="004D3450"/>
    <w:rsid w:val="00530311"/>
    <w:rsid w:val="0054724D"/>
    <w:rsid w:val="00580702"/>
    <w:rsid w:val="005E6617"/>
    <w:rsid w:val="005F3754"/>
    <w:rsid w:val="006104DC"/>
    <w:rsid w:val="0061396A"/>
    <w:rsid w:val="00621482"/>
    <w:rsid w:val="006A37F9"/>
    <w:rsid w:val="006D6F20"/>
    <w:rsid w:val="00712D4F"/>
    <w:rsid w:val="00783394"/>
    <w:rsid w:val="007919B7"/>
    <w:rsid w:val="0088010F"/>
    <w:rsid w:val="008F3A77"/>
    <w:rsid w:val="00964B25"/>
    <w:rsid w:val="009A3B76"/>
    <w:rsid w:val="009C6BC5"/>
    <w:rsid w:val="00AC6384"/>
    <w:rsid w:val="00B13E06"/>
    <w:rsid w:val="00B2220F"/>
    <w:rsid w:val="00B419FB"/>
    <w:rsid w:val="00B51346"/>
    <w:rsid w:val="00BB32C2"/>
    <w:rsid w:val="00BC5E7B"/>
    <w:rsid w:val="00BE6C50"/>
    <w:rsid w:val="00C54A3F"/>
    <w:rsid w:val="00C67771"/>
    <w:rsid w:val="00C70C21"/>
    <w:rsid w:val="00CF3AD6"/>
    <w:rsid w:val="00CF781C"/>
    <w:rsid w:val="00D02D19"/>
    <w:rsid w:val="00D41BD2"/>
    <w:rsid w:val="00D72742"/>
    <w:rsid w:val="00D94917"/>
    <w:rsid w:val="00E24886"/>
    <w:rsid w:val="00EB622D"/>
    <w:rsid w:val="00EB6A60"/>
    <w:rsid w:val="00F65734"/>
    <w:rsid w:val="00FA4FFE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C5B0E"/>
  <w15:docId w15:val="{49B328E2-2485-4626-8139-6801C59699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80702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Z:\Szablony%20dokument&#243;w\Papier_firmowy_KPT_2020\KPT_papier_black_pl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25D08-A346-F643-90C6-CE9353511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Z:\Szablony dokumentów\Papier_firmowy_KPT_2020\KPT_papier_black_pl.dotx</Template>
  <TotalTime>1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Natalia Luba-Chudzik</dc:creator>
  <cp:lastModifiedBy>Microsoft Office User</cp:lastModifiedBy>
  <cp:revision>3</cp:revision>
  <cp:lastPrinted>2017-12-18T13:05:00Z</cp:lastPrinted>
  <dcterms:created xsi:type="dcterms:W3CDTF">2020-08-07T07:27:00Z</dcterms:created>
  <dcterms:modified xsi:type="dcterms:W3CDTF">2020-08-07T07:54:00Z</dcterms:modified>
</cp:coreProperties>
</file>