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5B54" w:rsidRDefault="001C2FFE">
      <w:pPr>
        <w:pStyle w:val="Nagwek20"/>
        <w:keepNext/>
        <w:keepLines/>
        <w:shd w:val="clear" w:color="auto" w:fill="auto"/>
        <w:spacing w:after="214" w:line="190" w:lineRule="exact"/>
      </w:pPr>
      <w:bookmarkStart w:id="0" w:name="bookmark0"/>
      <w:r>
        <w:t>KPT-DZI.725.1.</w:t>
      </w:r>
      <w:r w:rsidR="00781E2F">
        <w:t>20</w:t>
      </w:r>
      <w:bookmarkEnd w:id="0"/>
      <w:r>
        <w:t>24</w:t>
      </w:r>
    </w:p>
    <w:p w:rsidR="003D5B54" w:rsidRDefault="00BB09AF">
      <w:pPr>
        <w:pStyle w:val="Teksttreci30"/>
        <w:shd w:val="clear" w:color="auto" w:fill="auto"/>
        <w:spacing w:before="0"/>
      </w:pPr>
      <w:r>
        <w:t>Załącznik nr 7</w:t>
      </w:r>
    </w:p>
    <w:p w:rsidR="003D5B54" w:rsidRDefault="00781E2F">
      <w:pPr>
        <w:pStyle w:val="Teksttreci30"/>
        <w:shd w:val="clear" w:color="auto" w:fill="auto"/>
        <w:spacing w:before="0" w:after="249"/>
        <w:ind w:left="4640"/>
      </w:pPr>
      <w:r>
        <w:t xml:space="preserve">do dokumentacji pn. </w:t>
      </w:r>
      <w:r w:rsidR="00BB09AF">
        <w:t>Specyfikacja istotnych warunków przetargu</w:t>
      </w:r>
      <w:r>
        <w:t xml:space="preserve"> na świadczenie usług cateringowych w ramach Inkubatora Technologicznego Kieleckiego Parku Technologicznego (Orange Inc.)</w:t>
      </w:r>
    </w:p>
    <w:p w:rsidR="003D5B54" w:rsidRDefault="00781E2F">
      <w:pPr>
        <w:pStyle w:val="Nagwek10"/>
        <w:keepNext/>
        <w:keepLines/>
        <w:shd w:val="clear" w:color="auto" w:fill="auto"/>
        <w:spacing w:before="0" w:after="260" w:line="280" w:lineRule="exact"/>
      </w:pPr>
      <w:bookmarkStart w:id="1" w:name="bookmark1"/>
      <w:r>
        <w:t>Ogólne warunki umowy</w:t>
      </w:r>
      <w:bookmarkEnd w:id="1"/>
    </w:p>
    <w:p w:rsidR="003D5B54" w:rsidRDefault="00781E2F">
      <w:pPr>
        <w:pStyle w:val="Nagwek20"/>
        <w:keepNext/>
        <w:keepLines/>
        <w:numPr>
          <w:ilvl w:val="0"/>
          <w:numId w:val="1"/>
        </w:numPr>
        <w:shd w:val="clear" w:color="auto" w:fill="auto"/>
        <w:tabs>
          <w:tab w:val="left" w:pos="1090"/>
        </w:tabs>
        <w:spacing w:after="74" w:line="190" w:lineRule="exact"/>
        <w:ind w:left="380"/>
        <w:jc w:val="both"/>
        <w:rPr>
          <w:b/>
        </w:rPr>
      </w:pPr>
      <w:bookmarkStart w:id="2" w:name="bookmark2"/>
      <w:r w:rsidRPr="001C2FFE">
        <w:rPr>
          <w:b/>
        </w:rPr>
        <w:t>OGÓLNE ZASADY WYKONYWANIA PRZEDMIOTU ZAMÓWIENIA.</w:t>
      </w:r>
      <w:bookmarkEnd w:id="2"/>
    </w:p>
    <w:p w:rsidR="00BB09AF" w:rsidRPr="001C2FFE" w:rsidRDefault="00BB09AF" w:rsidP="00BB09AF">
      <w:pPr>
        <w:pStyle w:val="Nagwek20"/>
        <w:keepNext/>
        <w:keepLines/>
        <w:shd w:val="clear" w:color="auto" w:fill="auto"/>
        <w:tabs>
          <w:tab w:val="left" w:pos="1090"/>
        </w:tabs>
        <w:spacing w:after="74" w:line="190" w:lineRule="exact"/>
        <w:ind w:left="380"/>
        <w:jc w:val="both"/>
        <w:rPr>
          <w:b/>
        </w:rPr>
      </w:pPr>
      <w:bookmarkStart w:id="3" w:name="_GoBack"/>
      <w:bookmarkEnd w:id="3"/>
    </w:p>
    <w:p w:rsidR="001C2FFE" w:rsidRDefault="001C2FFE" w:rsidP="001C2FFE">
      <w:pPr>
        <w:pStyle w:val="Nagwek20"/>
        <w:keepNext/>
        <w:keepLines/>
        <w:shd w:val="clear" w:color="auto" w:fill="auto"/>
        <w:tabs>
          <w:tab w:val="left" w:pos="1090"/>
        </w:tabs>
        <w:spacing w:after="74" w:line="190" w:lineRule="exact"/>
        <w:ind w:left="380"/>
        <w:jc w:val="both"/>
      </w:pPr>
    </w:p>
    <w:p w:rsidR="003D5B54" w:rsidRPr="001C2FFE" w:rsidRDefault="00781E2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43"/>
        </w:tabs>
        <w:spacing w:after="207" w:line="190" w:lineRule="exact"/>
        <w:ind w:left="380"/>
        <w:jc w:val="both"/>
        <w:rPr>
          <w:b/>
        </w:rPr>
      </w:pPr>
      <w:bookmarkStart w:id="4" w:name="bookmark3"/>
      <w:r w:rsidRPr="001C2FFE">
        <w:rPr>
          <w:b/>
        </w:rPr>
        <w:t>Przedmiot zamówienia:</w:t>
      </w:r>
      <w:bookmarkEnd w:id="4"/>
    </w:p>
    <w:p w:rsidR="003D5B54" w:rsidRDefault="00781E2F">
      <w:pPr>
        <w:pStyle w:val="Teksttreci20"/>
        <w:shd w:val="clear" w:color="auto" w:fill="auto"/>
        <w:spacing w:before="0" w:after="191"/>
        <w:ind w:left="380" w:firstLine="0"/>
      </w:pPr>
      <w:r>
        <w:t>Świadczenie usługa cateringowej w Inkubatorze Technologicznym Kieleckiego Parku Technologicznego. Zamawiający zastrzega aby w ofercie cateringowej znajdywały się min. 2 różne zestawy obiadowe każdego dnia zmieniające się w każdym dniu tygodnia oraz funkcjonował dobrze zaopatrzony w różnego rodzaju przekąski oraz napoje sklepik. Zestawy obiadowe powinny być przygotowane na miejscu.</w:t>
      </w:r>
    </w:p>
    <w:p w:rsidR="003D5B54" w:rsidRPr="001C2FFE" w:rsidRDefault="00781E2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43"/>
        </w:tabs>
        <w:spacing w:after="178" w:line="190" w:lineRule="exact"/>
        <w:ind w:left="380"/>
        <w:jc w:val="both"/>
        <w:rPr>
          <w:b/>
        </w:rPr>
      </w:pPr>
      <w:bookmarkStart w:id="5" w:name="bookmark4"/>
      <w:r w:rsidRPr="001C2FFE">
        <w:rPr>
          <w:b/>
        </w:rPr>
        <w:t>Usługi porządkowe:</w:t>
      </w:r>
      <w:bookmarkEnd w:id="5"/>
    </w:p>
    <w:p w:rsidR="003D5B54" w:rsidRDefault="00781E2F">
      <w:pPr>
        <w:pStyle w:val="Teksttreci20"/>
        <w:shd w:val="clear" w:color="auto" w:fill="auto"/>
        <w:spacing w:before="0"/>
        <w:ind w:left="380" w:firstLine="0"/>
      </w:pPr>
      <w:r>
        <w:t>W myśl Regulaminu naboru i funkcjonowania Wykonawca zobowiązuje się do utrzymywania czystości w pomieszczeniach przez siebie wynajmowanych.</w:t>
      </w:r>
    </w:p>
    <w:p w:rsidR="003D5B54" w:rsidRDefault="00781E2F">
      <w:pPr>
        <w:pStyle w:val="Teksttreci20"/>
        <w:shd w:val="clear" w:color="auto" w:fill="auto"/>
        <w:spacing w:before="0" w:after="191"/>
        <w:ind w:left="380" w:firstLine="0"/>
      </w:pPr>
      <w:r>
        <w:t>Zamawiający zastrzega sobie prawo do wypowiedzenia umowy bądź naliczenia kary umownej w wysokości 200zł jeśli wykonawca po zakończeniu prac w godzinach funkcjonowania nie doprowadzi wynajmowanych przez siebie powierzchni do stanu czystości.</w:t>
      </w:r>
    </w:p>
    <w:p w:rsidR="003D5B54" w:rsidRPr="001C2FFE" w:rsidRDefault="00781E2F" w:rsidP="001C2FFE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743"/>
        </w:tabs>
        <w:spacing w:after="178" w:line="190" w:lineRule="exact"/>
        <w:ind w:left="380"/>
        <w:jc w:val="both"/>
        <w:rPr>
          <w:b/>
        </w:rPr>
      </w:pPr>
      <w:bookmarkStart w:id="6" w:name="bookmark6"/>
      <w:r w:rsidRPr="001C2FFE">
        <w:rPr>
          <w:b/>
        </w:rPr>
        <w:t>Sprzęt do funkcjonowania działalności oraz pozwolenie na prowadzenie działalności:</w:t>
      </w:r>
      <w:bookmarkEnd w:id="6"/>
    </w:p>
    <w:p w:rsidR="003D5B54" w:rsidRPr="001C2FFE" w:rsidRDefault="00781E2F">
      <w:pPr>
        <w:pStyle w:val="Teksttreci20"/>
        <w:shd w:val="clear" w:color="auto" w:fill="auto"/>
        <w:spacing w:before="0" w:after="191"/>
        <w:ind w:left="380" w:firstLine="0"/>
      </w:pPr>
      <w:r>
        <w:t xml:space="preserve">Wykonawca w pełni może korzystać ze sprzętu udostępnionego przez Zamawiającego. Wykonawca ma prawo do powiększenia zasobów sprzętowych na swój koszt jeśli te, które udostępni Zamawiający nie będą spełniały w pełni wymogów co do przygotowania i przechowywania posiłków. Wykonawca na swój koszt przystosuje pomieszczenia oraz wyposaży w sprzęt niezbędny do uzyskania zgody ze strony Powiatowej Stacji Sanitarno-Epidemiologicznej na prowadzenie działalności gastronomicznej. Wykonawca podpisze odrębną umowę z Kieleckim Parkiem </w:t>
      </w:r>
      <w:r w:rsidRPr="001C2FFE">
        <w:t>Technologiczny dotyczącą dostawy gazu i będzie z jego użycia rozliczany za pomocą podlicznika.</w:t>
      </w:r>
    </w:p>
    <w:p w:rsidR="003D5B54" w:rsidRPr="001C2FFE" w:rsidRDefault="00781E2F">
      <w:pPr>
        <w:pStyle w:val="Nagwek20"/>
        <w:keepNext/>
        <w:keepLines/>
        <w:numPr>
          <w:ilvl w:val="0"/>
          <w:numId w:val="2"/>
        </w:numPr>
        <w:shd w:val="clear" w:color="auto" w:fill="auto"/>
        <w:tabs>
          <w:tab w:val="left" w:pos="659"/>
        </w:tabs>
        <w:spacing w:after="178" w:line="190" w:lineRule="exact"/>
        <w:ind w:left="380"/>
        <w:jc w:val="both"/>
        <w:rPr>
          <w:b/>
        </w:rPr>
      </w:pPr>
      <w:bookmarkStart w:id="7" w:name="bookmark7"/>
      <w:r w:rsidRPr="001C2FFE">
        <w:rPr>
          <w:b/>
        </w:rPr>
        <w:t>Rozliczanie mediów:</w:t>
      </w:r>
      <w:bookmarkEnd w:id="7"/>
    </w:p>
    <w:p w:rsidR="003D5B54" w:rsidRDefault="00781E2F">
      <w:pPr>
        <w:pStyle w:val="Teksttreci20"/>
        <w:shd w:val="clear" w:color="auto" w:fill="auto"/>
        <w:spacing w:before="0" w:after="112"/>
        <w:ind w:left="300" w:firstLine="0"/>
      </w:pPr>
      <w:r>
        <w:t>Wykonawca Najemca zobowiązuje się uiszczać miesięcznie zryczałtowaną opłatę eksploatacyjną za 1 m2 (jeden metr kwadratowy) wynajmowanej powierzchni w wysokości określonej w Cenniku Usług IT KPT, obliczoną dla całej powierzchni Przedmiotu Najmu. Opłata eksploatacyjna pokrywa następujące koszty związane z eksploatacją Przedmiotu Najmu: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288" w:lineRule="exact"/>
        <w:ind w:left="380" w:firstLine="0"/>
      </w:pPr>
      <w:r>
        <w:t>dostarczenie energii elektrycznej,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288" w:lineRule="exact"/>
        <w:ind w:left="380" w:firstLine="0"/>
      </w:pPr>
      <w:r>
        <w:t>dostarczanie ciepła,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743"/>
        </w:tabs>
        <w:spacing w:before="0" w:after="0" w:line="288" w:lineRule="exact"/>
        <w:ind w:left="380" w:firstLine="0"/>
      </w:pPr>
      <w:r>
        <w:t>dostarczanie wody i odprowadzanie ścieków,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0" w:line="293" w:lineRule="exact"/>
        <w:ind w:left="300" w:firstLine="0"/>
      </w:pPr>
      <w:r>
        <w:t>sprzątanie powierzchni wspólnej,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0" w:line="293" w:lineRule="exact"/>
        <w:ind w:left="300" w:firstLine="0"/>
      </w:pPr>
      <w:r>
        <w:t>wywóz śmieci komunalnych,</w:t>
      </w:r>
    </w:p>
    <w:p w:rsidR="003D5B54" w:rsidRPr="00BB09AF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0" w:line="293" w:lineRule="exact"/>
        <w:ind w:left="300" w:firstLine="0"/>
        <w:rPr>
          <w:strike/>
        </w:rPr>
      </w:pPr>
      <w:r w:rsidRPr="00BB09AF">
        <w:rPr>
          <w:strike/>
        </w:rPr>
        <w:t>dostęp do asymetrycznego łącza internetowego OfficeNET</w:t>
      </w:r>
      <w:r w:rsidRPr="00BB09AF">
        <w:rPr>
          <w:strike/>
          <w:vertAlign w:val="superscript"/>
        </w:rPr>
        <w:t>1</w:t>
      </w:r>
    </w:p>
    <w:p w:rsidR="003D5B54" w:rsidRDefault="00781E2F">
      <w:pPr>
        <w:pStyle w:val="Teksttreci20"/>
        <w:numPr>
          <w:ilvl w:val="0"/>
          <w:numId w:val="3"/>
        </w:numPr>
        <w:shd w:val="clear" w:color="auto" w:fill="auto"/>
        <w:tabs>
          <w:tab w:val="left" w:pos="663"/>
        </w:tabs>
        <w:spacing w:before="0" w:after="300"/>
        <w:ind w:left="640"/>
        <w:jc w:val="left"/>
      </w:pPr>
      <w:r>
        <w:t>oraz inne koszty związane z utrzymaniem budynku wymienione w Regulaminie Strefy 1 Inkubatora Technologicznego Kieleckiego Parku Technologicznego.</w:t>
      </w:r>
    </w:p>
    <w:p w:rsidR="003D5B54" w:rsidRDefault="00781E2F" w:rsidP="00BB09AF">
      <w:pPr>
        <w:pStyle w:val="Teksttreci20"/>
        <w:numPr>
          <w:ilvl w:val="0"/>
          <w:numId w:val="4"/>
        </w:numPr>
        <w:shd w:val="clear" w:color="auto" w:fill="auto"/>
        <w:spacing w:before="0" w:after="251"/>
        <w:ind w:left="300" w:firstLine="0"/>
      </w:pPr>
      <w:r>
        <w:t>Wykonawca zobowiązuje się również do ponoszenia opłaty za zużycie gazu ziemnego, zgodnie z odczytem z licznika zużycia gazu oraz wystawioną przez Kielecki Park Technologiczny fakturą VAT.</w:t>
      </w:r>
    </w:p>
    <w:p w:rsidR="003D5B54" w:rsidRPr="001C2FFE" w:rsidRDefault="00781E2F">
      <w:pPr>
        <w:pStyle w:val="Teksttreci20"/>
        <w:numPr>
          <w:ilvl w:val="0"/>
          <w:numId w:val="4"/>
        </w:numPr>
        <w:shd w:val="clear" w:color="auto" w:fill="auto"/>
        <w:tabs>
          <w:tab w:val="left" w:pos="663"/>
        </w:tabs>
        <w:spacing w:before="0" w:after="178" w:line="190" w:lineRule="exact"/>
        <w:ind w:left="300" w:firstLine="0"/>
        <w:rPr>
          <w:b/>
        </w:rPr>
      </w:pPr>
      <w:r w:rsidRPr="001C2FFE">
        <w:rPr>
          <w:b/>
        </w:rPr>
        <w:lastRenderedPageBreak/>
        <w:t>Godziny pracy:</w:t>
      </w:r>
    </w:p>
    <w:p w:rsidR="003D5B54" w:rsidRDefault="00781E2F">
      <w:pPr>
        <w:pStyle w:val="Teksttreci20"/>
        <w:shd w:val="clear" w:color="auto" w:fill="auto"/>
        <w:spacing w:before="0" w:after="251"/>
        <w:ind w:left="300" w:firstLine="0"/>
      </w:pPr>
      <w:r>
        <w:t xml:space="preserve">Wykonawca zobowiązuje się do prowadzenie działalności cateringowej w godzinach: </w:t>
      </w:r>
      <w:r w:rsidRPr="001C2FFE">
        <w:rPr>
          <w:rStyle w:val="Teksttreci21"/>
          <w:b/>
          <w:color w:val="auto"/>
        </w:rPr>
        <w:t>8:00-16:00</w:t>
      </w:r>
      <w:r w:rsidRPr="001C2FFE">
        <w:rPr>
          <w:b/>
          <w:color w:val="auto"/>
        </w:rPr>
        <w:t>.</w:t>
      </w:r>
      <w:r w:rsidRPr="001C2FFE">
        <w:rPr>
          <w:color w:val="auto"/>
        </w:rPr>
        <w:t xml:space="preserve"> </w:t>
      </w:r>
      <w:r>
        <w:t>Zmiana godzin funkcjonowania musi być uprzednio uwzględniona z Dyrektorem Kieleckiego Parku Technologicznego oraz zatwierdzona w formie pisemnej.</w:t>
      </w:r>
    </w:p>
    <w:p w:rsidR="003D5B54" w:rsidRPr="001C2FFE" w:rsidRDefault="00781E2F">
      <w:pPr>
        <w:pStyle w:val="Teksttreci20"/>
        <w:numPr>
          <w:ilvl w:val="0"/>
          <w:numId w:val="4"/>
        </w:numPr>
        <w:shd w:val="clear" w:color="auto" w:fill="auto"/>
        <w:tabs>
          <w:tab w:val="left" w:pos="663"/>
        </w:tabs>
        <w:spacing w:before="0" w:after="178" w:line="190" w:lineRule="exact"/>
        <w:ind w:left="300" w:firstLine="0"/>
        <w:rPr>
          <w:b/>
        </w:rPr>
      </w:pPr>
      <w:r w:rsidRPr="001C2FFE">
        <w:rPr>
          <w:b/>
        </w:rPr>
        <w:t>Inne istotne postanowienia:</w:t>
      </w:r>
    </w:p>
    <w:p w:rsidR="003D5B54" w:rsidRDefault="00781E2F">
      <w:pPr>
        <w:pStyle w:val="Teksttreci20"/>
        <w:shd w:val="clear" w:color="auto" w:fill="auto"/>
        <w:spacing w:before="0" w:after="8795"/>
        <w:ind w:left="300" w:firstLine="0"/>
      </w:pPr>
      <w:r>
        <w:t>Zamawiający zastrzega sobie, że w momencie rozwiązania umowy, bądź jej wygaśnięcia Wykonawca zobowiązuje się do przywrócenia stanu pierwotnego pomieszczeń na swój koszt.</w:t>
      </w:r>
    </w:p>
    <w:p w:rsidR="003D5B54" w:rsidRDefault="003D5B54">
      <w:pPr>
        <w:pStyle w:val="Teksttreci40"/>
        <w:shd w:val="clear" w:color="auto" w:fill="auto"/>
        <w:spacing w:before="0" w:line="160" w:lineRule="exact"/>
      </w:pPr>
    </w:p>
    <w:sectPr w:rsidR="003D5B54">
      <w:pgSz w:w="11900" w:h="16840"/>
      <w:pgMar w:top="1440" w:right="1373" w:bottom="1392" w:left="1416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1E2F" w:rsidRDefault="00781E2F">
      <w:r>
        <w:separator/>
      </w:r>
    </w:p>
  </w:endnote>
  <w:endnote w:type="continuationSeparator" w:id="0">
    <w:p w:rsidR="00781E2F" w:rsidRDefault="00781E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1E2F" w:rsidRDefault="00781E2F"/>
  </w:footnote>
  <w:footnote w:type="continuationSeparator" w:id="0">
    <w:p w:rsidR="00781E2F" w:rsidRDefault="00781E2F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995AC4"/>
    <w:multiLevelType w:val="multilevel"/>
    <w:tmpl w:val="CE1C8FDE"/>
    <w:lvl w:ilvl="0">
      <w:start w:val="5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4068193A"/>
    <w:multiLevelType w:val="multilevel"/>
    <w:tmpl w:val="E59C483E"/>
    <w:lvl w:ilvl="0">
      <w:start w:val="1"/>
      <w:numFmt w:val="upperRoman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5992032A"/>
    <w:multiLevelType w:val="multilevel"/>
    <w:tmpl w:val="0546C4E6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CF0028A"/>
    <w:multiLevelType w:val="multilevel"/>
    <w:tmpl w:val="33443118"/>
    <w:lvl w:ilvl="0">
      <w:start w:val="1"/>
      <w:numFmt w:val="decimal"/>
      <w:lvlText w:val="%1.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5B54"/>
    <w:rsid w:val="001C2FFE"/>
    <w:rsid w:val="003D5B54"/>
    <w:rsid w:val="00781E2F"/>
    <w:rsid w:val="00BB09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5A5BBE-A2A9-4862-AA7C-47C144BBDD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 Unicode MS" w:eastAsia="Arial Unicode MS" w:hAnsi="Arial Unicode MS" w:cs="Arial Unicode MS"/>
        <w:sz w:val="24"/>
        <w:szCs w:val="24"/>
        <w:lang w:val="pl-PL" w:eastAsia="pl-PL" w:bidi="pl-PL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66CC"/>
      <w:u w:val="single"/>
    </w:rPr>
  </w:style>
  <w:style w:type="character" w:customStyle="1" w:styleId="Nagwek2">
    <w:name w:val="Nagłówek #2_"/>
    <w:basedOn w:val="Domylnaczcionkaakapitu"/>
    <w:link w:val="Nagwek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3">
    <w:name w:val="Tekst treści (3)_"/>
    <w:basedOn w:val="Domylnaczcionkaakapitu"/>
    <w:link w:val="Teksttreci30"/>
    <w:rPr>
      <w:rFonts w:ascii="Calibri" w:eastAsia="Calibri" w:hAnsi="Calibri" w:cs="Calibri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Nagwek1">
    <w:name w:val="Nagłówek #1_"/>
    <w:basedOn w:val="Domylnaczcionkaakapitu"/>
    <w:link w:val="Nagwek10"/>
    <w:rPr>
      <w:rFonts w:ascii="Calibri" w:eastAsia="Calibri" w:hAnsi="Calibri" w:cs="Calibri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Teksttreci2">
    <w:name w:val="Tekst treści (2)_"/>
    <w:basedOn w:val="Domylnaczcionkaakapitu"/>
    <w:link w:val="Teksttreci2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Teksttreci21">
    <w:name w:val="Tekst treści (2)"/>
    <w:basedOn w:val="Teksttreci2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single"/>
      <w:lang w:val="pl-PL" w:eastAsia="pl-PL" w:bidi="pl-PL"/>
    </w:rPr>
  </w:style>
  <w:style w:type="character" w:customStyle="1" w:styleId="Teksttreci4">
    <w:name w:val="Tekst treści (4)_"/>
    <w:basedOn w:val="Domylnaczcionkaakapitu"/>
    <w:link w:val="Teksttreci40"/>
    <w:rPr>
      <w:rFonts w:ascii="Calibri" w:eastAsia="Calibri" w:hAnsi="Calibri" w:cs="Calibri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after="300" w:line="0" w:lineRule="atLeast"/>
      <w:outlineLvl w:val="1"/>
    </w:pPr>
    <w:rPr>
      <w:rFonts w:ascii="Calibri" w:eastAsia="Calibri" w:hAnsi="Calibri" w:cs="Calibri"/>
      <w:sz w:val="19"/>
      <w:szCs w:val="19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line="216" w:lineRule="exact"/>
      <w:jc w:val="right"/>
    </w:pPr>
    <w:rPr>
      <w:rFonts w:ascii="Calibri" w:eastAsia="Calibri" w:hAnsi="Calibri" w:cs="Calibri"/>
      <w:i/>
      <w:iCs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300" w:after="300" w:line="0" w:lineRule="atLeast"/>
      <w:jc w:val="center"/>
      <w:outlineLvl w:val="0"/>
    </w:pPr>
    <w:rPr>
      <w:rFonts w:ascii="Calibri" w:eastAsia="Calibri" w:hAnsi="Calibri" w:cs="Calibri"/>
      <w:b/>
      <w:bCs/>
      <w:sz w:val="28"/>
      <w:szCs w:val="2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before="300" w:after="120" w:line="278" w:lineRule="exact"/>
      <w:ind w:hanging="340"/>
      <w:jc w:val="both"/>
    </w:pPr>
    <w:rPr>
      <w:rFonts w:ascii="Calibri" w:eastAsia="Calibri" w:hAnsi="Calibri" w:cs="Calibri"/>
      <w:sz w:val="19"/>
      <w:szCs w:val="19"/>
    </w:rPr>
  </w:style>
  <w:style w:type="paragraph" w:customStyle="1" w:styleId="Teksttreci40">
    <w:name w:val="Tekst treści (4)"/>
    <w:basedOn w:val="Normalny"/>
    <w:link w:val="Teksttreci4"/>
    <w:pPr>
      <w:shd w:val="clear" w:color="auto" w:fill="FFFFFF"/>
      <w:spacing w:before="8700" w:line="0" w:lineRule="atLeast"/>
    </w:pPr>
    <w:rPr>
      <w:rFonts w:ascii="Calibri" w:eastAsia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450</Words>
  <Characters>2704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Rafał Kaczmarzyk</dc:creator>
  <cp:keywords/>
  <cp:lastModifiedBy>Karolina Grochowina</cp:lastModifiedBy>
  <cp:revision>3</cp:revision>
  <dcterms:created xsi:type="dcterms:W3CDTF">2024-02-21T12:29:00Z</dcterms:created>
  <dcterms:modified xsi:type="dcterms:W3CDTF">2024-02-28T10:58:00Z</dcterms:modified>
</cp:coreProperties>
</file>