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3A8" w:rsidRDefault="00460FAF" w:rsidP="00F343A8">
      <w:r w:rsidRPr="00460FAF">
        <w:t>KPT-DPR.071.46.2015</w:t>
      </w:r>
    </w:p>
    <w:p w:rsidR="00460FAF" w:rsidRDefault="00460FAF" w:rsidP="00F343A8"/>
    <w:p w:rsidR="000243EE" w:rsidRPr="00F343A8" w:rsidRDefault="00F343A8" w:rsidP="00F343A8">
      <w:r>
        <w:t xml:space="preserve">Załącznik </w:t>
      </w:r>
      <w:r w:rsidRPr="00F343A8">
        <w:t>3</w:t>
      </w:r>
      <w:r>
        <w:t xml:space="preserve"> - </w:t>
      </w:r>
      <w:r w:rsidRPr="00F343A8">
        <w:t>Deklaracja współpracy</w:t>
      </w:r>
    </w:p>
    <w:p w:rsidR="000243EE" w:rsidRDefault="000243EE" w:rsidP="002734E0">
      <w:pPr>
        <w:jc w:val="center"/>
        <w:rPr>
          <w:b/>
          <w:sz w:val="32"/>
          <w:szCs w:val="32"/>
        </w:rPr>
      </w:pPr>
    </w:p>
    <w:p w:rsidR="002734E0" w:rsidRPr="004508F5" w:rsidRDefault="002734E0" w:rsidP="002734E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DEKLARACJA WSPÓŁPRACY</w:t>
      </w:r>
    </w:p>
    <w:p w:rsidR="002734E0" w:rsidRDefault="002734E0" w:rsidP="002734E0"/>
    <w:p w:rsidR="002734E0" w:rsidRDefault="002734E0" w:rsidP="002734E0">
      <w:pPr>
        <w:rPr>
          <w:sz w:val="20"/>
          <w:szCs w:val="20"/>
        </w:rPr>
      </w:pPr>
    </w:p>
    <w:p w:rsidR="002734E0" w:rsidRDefault="002734E0" w:rsidP="002734E0">
      <w:pPr>
        <w:rPr>
          <w:sz w:val="20"/>
          <w:szCs w:val="20"/>
        </w:rPr>
      </w:pPr>
    </w:p>
    <w:p w:rsidR="002734E0" w:rsidRDefault="002734E0" w:rsidP="002734E0">
      <w:pPr>
        <w:spacing w:line="360" w:lineRule="auto"/>
      </w:pPr>
      <w:r w:rsidRPr="0032484C">
        <w:t>……………………………………</w:t>
      </w:r>
      <w:r>
        <w:t>……………………………………</w:t>
      </w:r>
      <w:r w:rsidRPr="0032484C">
        <w:t xml:space="preserve">………………………. </w:t>
      </w:r>
    </w:p>
    <w:p w:rsidR="002734E0" w:rsidRPr="0032484C" w:rsidRDefault="002734E0" w:rsidP="002734E0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(nazwa podmiotu, wchodzącego w skład Konsorcjum</w:t>
      </w:r>
      <w:bookmarkStart w:id="0" w:name="_GoBack"/>
      <w:bookmarkEnd w:id="0"/>
      <w:r>
        <w:rPr>
          <w:sz w:val="20"/>
          <w:szCs w:val="20"/>
        </w:rPr>
        <w:t>)</w:t>
      </w:r>
    </w:p>
    <w:p w:rsidR="00F343A8" w:rsidRPr="00F343A8" w:rsidRDefault="002734E0" w:rsidP="002734E0">
      <w:pPr>
        <w:spacing w:line="360" w:lineRule="auto"/>
        <w:jc w:val="both"/>
      </w:pPr>
      <w:r w:rsidRPr="002D1CCF">
        <w:t xml:space="preserve">zgłasza gotowość </w:t>
      </w:r>
      <w:r w:rsidR="00F343A8" w:rsidRPr="00F343A8">
        <w:t>do wspólnego przygotowania i realizacji projektu  w temacie „Przejście z systemu edukacji do aktywności zawodowej”, w ramach ogłoszonego przez Ministerstwo Infrastruktury i Rozwoju  konkursu nr POWR.04.01.00-IZ.00-00-001/15  na projekty w Programie Wiedza Edukacja Rozwój, działanie 4.1. Innowacje społeczne, Oś IV „Innowacje społeczne i współpraca ponadnarodowa” Programu Operacyjnego Wiedza Edukacja Rozwój 2014-2020</w:t>
      </w:r>
    </w:p>
    <w:p w:rsidR="002734E0" w:rsidRPr="0032484C" w:rsidRDefault="002734E0" w:rsidP="002734E0">
      <w:pPr>
        <w:spacing w:line="360" w:lineRule="auto"/>
        <w:jc w:val="both"/>
      </w:pPr>
      <w:r w:rsidRPr="0032484C">
        <w:tab/>
        <w:t>Tym samym zobowiązuj</w:t>
      </w:r>
      <w:r>
        <w:t>e</w:t>
      </w:r>
      <w:r w:rsidRPr="0032484C">
        <w:t xml:space="preserve">my się do podpisania porozumienia / </w:t>
      </w:r>
      <w:r>
        <w:t>umowy partnerskiej</w:t>
      </w:r>
      <w:r w:rsidRPr="0032484C">
        <w:t xml:space="preserve"> </w:t>
      </w:r>
      <w:r>
        <w:br/>
        <w:t>z B</w:t>
      </w:r>
      <w:r w:rsidRPr="0032484C">
        <w:t xml:space="preserve">eneficjentem działającym w imieniu i na rzecz partnerów, czyli </w:t>
      </w:r>
      <w:r w:rsidR="000243EE">
        <w:t>Gminą Kielce/Kieleckim Parkiem Technologicznym, który</w:t>
      </w:r>
      <w:r w:rsidRPr="0032484C">
        <w:t xml:space="preserve"> </w:t>
      </w:r>
      <w:r>
        <w:t xml:space="preserve">szczegółowo </w:t>
      </w:r>
      <w:r w:rsidRPr="0032484C">
        <w:t xml:space="preserve">określi zadania </w:t>
      </w:r>
      <w:r>
        <w:t>podmiotów wchodzących w skład Konsorcjum</w:t>
      </w:r>
      <w:r w:rsidRPr="0032484C">
        <w:t>, zasady wspólnego zarządzania projektem</w:t>
      </w:r>
      <w:r>
        <w:t>, zakres wniesionych zasobów ludzkich, organizacyjnych, technicznych lub finansowych, odpowiadających realizowanym zadaniom</w:t>
      </w:r>
      <w:r w:rsidRPr="0032484C">
        <w:t xml:space="preserve"> oraz sposób przekazywania przez beneficjenta środków finansowych na pokrycie niezbędnych kosztów</w:t>
      </w:r>
      <w:r>
        <w:t>,</w:t>
      </w:r>
      <w:r w:rsidRPr="0032484C">
        <w:t xml:space="preserve"> ponoszonych przez partner</w:t>
      </w:r>
      <w:r>
        <w:t>a</w:t>
      </w:r>
      <w:r w:rsidRPr="0032484C">
        <w:t xml:space="preserve"> na realizację zadań w ramach projektu.</w:t>
      </w:r>
    </w:p>
    <w:p w:rsidR="002734E0" w:rsidRPr="0032484C" w:rsidRDefault="002734E0" w:rsidP="002734E0">
      <w:pPr>
        <w:spacing w:line="360" w:lineRule="auto"/>
        <w:jc w:val="both"/>
      </w:pPr>
      <w:r w:rsidRPr="0032484C">
        <w:tab/>
      </w:r>
      <w:r>
        <w:t>Z</w:t>
      </w:r>
      <w:r w:rsidRPr="0032484C">
        <w:t xml:space="preserve">obowiązujemy się </w:t>
      </w:r>
      <w:r>
        <w:t>j</w:t>
      </w:r>
      <w:r w:rsidRPr="0032484C">
        <w:t xml:space="preserve">ednocześnie do </w:t>
      </w:r>
      <w:r>
        <w:t>pełnej współpracy z B</w:t>
      </w:r>
      <w:r w:rsidRPr="0032484C">
        <w:t xml:space="preserve">eneficjentem w trakcie przygotowania wniosku o </w:t>
      </w:r>
      <w:r>
        <w:t>dofinansowanie, zgodnie z obowiązującym</w:t>
      </w:r>
      <w:r w:rsidR="000243EE">
        <w:t>i wytycznymi.</w:t>
      </w:r>
    </w:p>
    <w:p w:rsidR="002734E0" w:rsidRDefault="002734E0" w:rsidP="002734E0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734E0" w:rsidRDefault="002734E0" w:rsidP="002734E0">
      <w:pPr>
        <w:spacing w:line="360" w:lineRule="auto"/>
        <w:jc w:val="right"/>
      </w:pPr>
      <w:r>
        <w:t>……..……………………………</w:t>
      </w:r>
    </w:p>
    <w:p w:rsidR="002734E0" w:rsidRDefault="002734E0" w:rsidP="002734E0">
      <w:pPr>
        <w:spacing w:line="360" w:lineRule="auto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1CCF">
        <w:rPr>
          <w:sz w:val="22"/>
          <w:szCs w:val="22"/>
        </w:rPr>
        <w:t xml:space="preserve">Data, pieczęć i podpis </w:t>
      </w:r>
    </w:p>
    <w:p w:rsidR="002734E0" w:rsidRDefault="002734E0" w:rsidP="002734E0">
      <w:pPr>
        <w:spacing w:line="360" w:lineRule="auto"/>
        <w:rPr>
          <w:sz w:val="22"/>
          <w:szCs w:val="22"/>
        </w:rPr>
      </w:pPr>
    </w:p>
    <w:p w:rsidR="002734E0" w:rsidRDefault="002734E0" w:rsidP="002734E0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……..……………………………</w:t>
      </w:r>
    </w:p>
    <w:p w:rsidR="002734E0" w:rsidRPr="002D1CCF" w:rsidRDefault="002734E0" w:rsidP="002734E0">
      <w:pPr>
        <w:spacing w:line="360" w:lineRule="auto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1CCF">
        <w:rPr>
          <w:sz w:val="22"/>
          <w:szCs w:val="22"/>
        </w:rPr>
        <w:t xml:space="preserve">Data, pieczęć i podpis </w:t>
      </w:r>
    </w:p>
    <w:p w:rsidR="004F3F92" w:rsidRDefault="004F3F92" w:rsidP="00142915">
      <w:pPr>
        <w:tabs>
          <w:tab w:val="left" w:pos="6237"/>
        </w:tabs>
        <w:rPr>
          <w:sz w:val="22"/>
          <w:szCs w:val="22"/>
        </w:rPr>
      </w:pPr>
    </w:p>
    <w:p w:rsidR="00FD3B68" w:rsidRPr="00B15697" w:rsidRDefault="00FD3B68" w:rsidP="00FD3B68">
      <w:pPr>
        <w:tabs>
          <w:tab w:val="left" w:pos="6237"/>
        </w:tabs>
        <w:rPr>
          <w:rFonts w:asciiTheme="minorHAnsi" w:hAnsiTheme="minorHAnsi"/>
          <w:sz w:val="20"/>
          <w:szCs w:val="20"/>
        </w:rPr>
      </w:pPr>
    </w:p>
    <w:sectPr w:rsidR="00FD3B68" w:rsidRPr="00B15697" w:rsidSect="005103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280" w:rsidRDefault="004C7280">
      <w:r>
        <w:separator/>
      </w:r>
    </w:p>
  </w:endnote>
  <w:endnote w:type="continuationSeparator" w:id="0">
    <w:p w:rsidR="004C7280" w:rsidRDefault="004C7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D241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4A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4AE5" w:rsidRDefault="004D4AE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 w:rsidP="00C67B04">
    <w:pPr>
      <w:pStyle w:val="Nagwek"/>
      <w:rPr>
        <w:rFonts w:ascii="Arial Narrow" w:hAnsi="Arial Narrow"/>
        <w:b/>
        <w:w w:val="90"/>
        <w:sz w:val="20"/>
        <w:szCs w:val="20"/>
      </w:rPr>
    </w:pPr>
  </w:p>
  <w:p w:rsidR="004D4AE5" w:rsidRPr="00EC0AB6" w:rsidRDefault="00D24162" w:rsidP="00C67B04">
    <w:pPr>
      <w:pStyle w:val="Nagwek"/>
      <w:rPr>
        <w:rFonts w:ascii="Arial Narrow" w:hAnsi="Arial Narrow"/>
        <w:b/>
        <w:caps/>
        <w:w w:val="90"/>
        <w:sz w:val="20"/>
        <w:szCs w:val="20"/>
      </w:rPr>
    </w:pPr>
    <w:r w:rsidRPr="00D2416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02.7pt;margin-top:21.35pt;width:259.55pt;height:36.5pt;z-index:2516587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CXW2gctAgAAUwQAAA4AAAAAAAAAAAAAAAAALgIAAGRycy9l&#10;Mm9Eb2MueG1sUEsBAi0AFAAGAAgAAAAhAP0vMtbbAAAABQEAAA8AAAAAAAAAAAAAAAAAhwQAAGRy&#10;cy9kb3ducmV2LnhtbFBLBQYAAAAABAAEAPMAAACPBQAAAAA=&#10;" stroked="f">
          <v:textbox style="mso-fit-shape-to-text:t">
            <w:txbxContent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Kielecki Park Technologiczny posiada</w:t>
                </w:r>
              </w:p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Certyfikat Zintegrowanego Systemu Zarządzania</w:t>
                </w:r>
              </w:p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</w:pPr>
                <w:proofErr w:type="spellStart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>Wg</w:t>
                </w:r>
                <w:proofErr w:type="spellEnd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 xml:space="preserve"> </w:t>
                </w:r>
                <w:proofErr w:type="spellStart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>normy</w:t>
                </w:r>
                <w:proofErr w:type="spellEnd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 xml:space="preserve"> PN-EN ISO 9001-2009</w:t>
                </w:r>
              </w:p>
            </w:txbxContent>
          </v:textbox>
        </v:shape>
      </w:pict>
    </w:r>
    <w:r w:rsidRPr="00D24162">
      <w:rPr>
        <w:noProof/>
      </w:rPr>
      <w:pict>
        <v:shape id="_x0000_s2062" type="#_x0000_t202" style="position:absolute;margin-left:52.45pt;margin-top:11.35pt;width:56.5pt;height:59.75pt;z-index:251659776;visibility:visible;mso-wrap-style:non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bTx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2HxsUA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PdhtPEtAgAAUwQAAA4AAAAAAAAAAAAAAAAALgIAAGRycy9l&#10;Mm9Eb2MueG1sUEsBAi0AFAAGAAgAAAAhAP0vMtbbAAAABQEAAA8AAAAAAAAAAAAAAAAAhwQAAGRy&#10;cy9kb3ducmV2LnhtbFBLBQYAAAAABAAEAPMAAACPBQAAAAA=&#10;" stroked="f">
          <v:textbox>
            <w:txbxContent>
              <w:p w:rsidR="004D4AE5" w:rsidRDefault="004D4AE5">
                <w:r>
                  <w:rPr>
                    <w:noProof/>
                  </w:rPr>
                  <w:drawing>
                    <wp:inline distT="0" distB="0" distL="0" distR="0">
                      <wp:extent cx="523875" cy="590550"/>
                      <wp:effectExtent l="19050" t="0" r="9525" b="0"/>
                      <wp:docPr id="3" name="Obraz 3" descr="9001-2009__Logo 9001-2009; nr 1_cmy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9001-2009__Logo 9001-2009; nr 1_cmyk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387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4D4AE5">
      <w:rPr>
        <w:noProof/>
      </w:rPr>
      <w:drawing>
        <wp:inline distT="0" distB="0" distL="0" distR="0">
          <wp:extent cx="5753100" cy="866775"/>
          <wp:effectExtent l="19050" t="0" r="0" b="0"/>
          <wp:docPr id="1" name="Obraz 1" descr="stopka_firm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_firmow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D4AE5" w:rsidRDefault="004D4AE5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  <w:p w:rsidR="004D4AE5" w:rsidRPr="00EC0AB6" w:rsidRDefault="004D4AE5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280" w:rsidRDefault="004C7280">
      <w:r>
        <w:separator/>
      </w:r>
    </w:p>
  </w:footnote>
  <w:footnote w:type="continuationSeparator" w:id="0">
    <w:p w:rsidR="004C7280" w:rsidRDefault="004C7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44" w:type="dxa"/>
      <w:tblLook w:val="01E0"/>
    </w:tblPr>
    <w:tblGrid>
      <w:gridCol w:w="5672"/>
      <w:gridCol w:w="3672"/>
    </w:tblGrid>
    <w:tr w:rsidR="004D4AE5" w:rsidRPr="00E11A7B">
      <w:trPr>
        <w:trHeight w:val="1630"/>
      </w:trPr>
      <w:tc>
        <w:tcPr>
          <w:tcW w:w="5672" w:type="dxa"/>
        </w:tcPr>
        <w:p w:rsidR="004D4AE5" w:rsidRDefault="00D24162">
          <w:pPr>
            <w:pStyle w:val="Nagwek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0" type="#_x0000_t202" style="position:absolute;margin-left:-14.2pt;margin-top:-5.8pt;width:234.65pt;height:105.4pt;z-index:251657728;visibility:visible;mso-wrap-style:non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jG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1T4xLL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BIIGMYtAgAAUwQAAA4AAAAAAAAAAAAAAAAALgIAAGRycy9l&#10;Mm9Eb2MueG1sUEsBAi0AFAAGAAgAAAAhAP0vMtbbAAAABQEAAA8AAAAAAAAAAAAAAAAAhwQAAGRy&#10;cy9kb3ducmV2LnhtbFBLBQYAAAAABAAEAPMAAACPBQAAAAA=&#10;" stroked="f">
                <v:textbox style="mso-next-textbox:#_x0000_s2060;mso-fit-shape-to-text:t">
                  <w:txbxContent>
                    <w:p w:rsidR="004D4AE5" w:rsidRDefault="004D4AE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00350" cy="1247775"/>
                            <wp:effectExtent l="19050" t="0" r="0" b="0"/>
                            <wp:docPr id="2" name="Obraz 2" descr="kpt-logo-ne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pt-logo-ne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00350" cy="1247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w:r>
          <w:r w:rsidR="004D4AE5">
            <w:rPr>
              <w:noProof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-887095</wp:posOffset>
                </wp:positionH>
                <wp:positionV relativeFrom="paragraph">
                  <wp:posOffset>1690370</wp:posOffset>
                </wp:positionV>
                <wp:extent cx="7543800" cy="2863850"/>
                <wp:effectExtent l="19050" t="0" r="0" b="0"/>
                <wp:wrapNone/>
                <wp:docPr id="10" name="Obraz 10" descr="srebr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rebr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0" cy="286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72" w:type="dxa"/>
          <w:vAlign w:val="center"/>
        </w:tcPr>
        <w:p w:rsidR="004D4AE5" w:rsidRPr="00E11A7B" w:rsidRDefault="00D24162" w:rsidP="00E11A7B">
          <w:pPr>
            <w:pStyle w:val="Nagwek"/>
            <w:jc w:val="center"/>
            <w:rPr>
              <w:rFonts w:ascii="Arial Narrow" w:hAnsi="Arial Narrow"/>
              <w:b/>
              <w:sz w:val="22"/>
              <w:szCs w:val="22"/>
              <w:lang w:val="en-US"/>
            </w:rPr>
          </w:pPr>
          <w:r w:rsidRPr="00D24162">
            <w:rPr>
              <w:noProof/>
            </w:rPr>
            <w:pict>
              <v:shape id="Pole tekstowe 2" o:spid="_x0000_s2059" type="#_x0000_t202" style="position:absolute;left:0;text-align:left;margin-left:35.7pt;margin-top:25.65pt;width:155.7pt;height:59.45pt;z-index:251656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stroked="f">
                <v:textbox style="mso-next-textbox:#Pole tekstowe 2">
                  <w:txbxContent>
                    <w:p w:rsidR="004D4AE5" w:rsidRDefault="004D4AE5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>Kielecki Park technologiczny</w:t>
                      </w:r>
                      <w:r w:rsidRPr="00510327"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br/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ul.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Olszewskiego 6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, 25-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663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 Kielce </w:t>
                      </w:r>
                    </w:p>
                    <w:p w:rsidR="004D4AE5" w:rsidRPr="007B4D9B" w:rsidRDefault="004D4AE5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t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el.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: 41 278 72 00, fax: 41278 72 0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br/>
                        <w:t xml:space="preserve">e-mail: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biuro@technopark.kielce.pl</w:t>
                      </w:r>
                    </w:p>
                    <w:p w:rsidR="004D4AE5" w:rsidRPr="007B4D9B" w:rsidRDefault="004D4AE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w:r>
        </w:p>
      </w:tc>
    </w:tr>
  </w:tbl>
  <w:p w:rsidR="004D4AE5" w:rsidRPr="00EC0AB6" w:rsidRDefault="004D4AE5" w:rsidP="00C67B04">
    <w:pPr>
      <w:pStyle w:val="Nagwek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A56"/>
    <w:multiLevelType w:val="hybridMultilevel"/>
    <w:tmpl w:val="465A3B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8821FF"/>
    <w:multiLevelType w:val="hybridMultilevel"/>
    <w:tmpl w:val="BAEEC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62E15"/>
    <w:multiLevelType w:val="hybridMultilevel"/>
    <w:tmpl w:val="2CF083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940CDE"/>
    <w:multiLevelType w:val="hybridMultilevel"/>
    <w:tmpl w:val="A4E8F1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AC373F"/>
    <w:multiLevelType w:val="hybridMultilevel"/>
    <w:tmpl w:val="7B2E0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65EF4"/>
    <w:multiLevelType w:val="hybridMultilevel"/>
    <w:tmpl w:val="086C6F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396202"/>
    <w:multiLevelType w:val="hybridMultilevel"/>
    <w:tmpl w:val="E434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FB6F21"/>
    <w:multiLevelType w:val="hybridMultilevel"/>
    <w:tmpl w:val="0584080C"/>
    <w:lvl w:ilvl="0" w:tplc="28FA7D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31375"/>
    <w:multiLevelType w:val="hybridMultilevel"/>
    <w:tmpl w:val="23C0C282"/>
    <w:lvl w:ilvl="0" w:tplc="9538FB9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4B214E"/>
    <w:multiLevelType w:val="hybridMultilevel"/>
    <w:tmpl w:val="00948660"/>
    <w:lvl w:ilvl="0" w:tplc="B4F0EAE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(W1)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1C22A4"/>
    <w:multiLevelType w:val="hybridMultilevel"/>
    <w:tmpl w:val="69A8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4E750E"/>
    <w:multiLevelType w:val="hybridMultilevel"/>
    <w:tmpl w:val="E61E98EA"/>
    <w:lvl w:ilvl="0" w:tplc="5DF86D2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0749BE"/>
    <w:multiLevelType w:val="hybridMultilevel"/>
    <w:tmpl w:val="5FF8321E"/>
    <w:lvl w:ilvl="0" w:tplc="C02AAA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5533F1"/>
    <w:multiLevelType w:val="hybridMultilevel"/>
    <w:tmpl w:val="CAF014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0845"/>
    <w:rsid w:val="0001363E"/>
    <w:rsid w:val="00021D50"/>
    <w:rsid w:val="000243EE"/>
    <w:rsid w:val="00025EBB"/>
    <w:rsid w:val="00031B84"/>
    <w:rsid w:val="00034D39"/>
    <w:rsid w:val="000370C4"/>
    <w:rsid w:val="00065A0F"/>
    <w:rsid w:val="00070743"/>
    <w:rsid w:val="00073619"/>
    <w:rsid w:val="000A19B8"/>
    <w:rsid w:val="000B231D"/>
    <w:rsid w:val="001262C4"/>
    <w:rsid w:val="00140A25"/>
    <w:rsid w:val="00142915"/>
    <w:rsid w:val="001430C5"/>
    <w:rsid w:val="001514AD"/>
    <w:rsid w:val="0016343D"/>
    <w:rsid w:val="001844F0"/>
    <w:rsid w:val="00186C60"/>
    <w:rsid w:val="001A704B"/>
    <w:rsid w:val="001B65F1"/>
    <w:rsid w:val="001D681A"/>
    <w:rsid w:val="002226E6"/>
    <w:rsid w:val="002328BC"/>
    <w:rsid w:val="00244F6F"/>
    <w:rsid w:val="002734E0"/>
    <w:rsid w:val="002737E0"/>
    <w:rsid w:val="00276548"/>
    <w:rsid w:val="002C5E6E"/>
    <w:rsid w:val="002D417D"/>
    <w:rsid w:val="002D78C8"/>
    <w:rsid w:val="003226CA"/>
    <w:rsid w:val="0037661D"/>
    <w:rsid w:val="00380746"/>
    <w:rsid w:val="003A3DFD"/>
    <w:rsid w:val="003E2691"/>
    <w:rsid w:val="003E5519"/>
    <w:rsid w:val="0041273A"/>
    <w:rsid w:val="00450DDF"/>
    <w:rsid w:val="00454D52"/>
    <w:rsid w:val="00460FAF"/>
    <w:rsid w:val="004847BC"/>
    <w:rsid w:val="004860C1"/>
    <w:rsid w:val="00487BDF"/>
    <w:rsid w:val="004A4C19"/>
    <w:rsid w:val="004C7280"/>
    <w:rsid w:val="004D4AE5"/>
    <w:rsid w:val="004D5A70"/>
    <w:rsid w:val="004F0056"/>
    <w:rsid w:val="004F3F92"/>
    <w:rsid w:val="005038D7"/>
    <w:rsid w:val="00510327"/>
    <w:rsid w:val="005127C5"/>
    <w:rsid w:val="00531A04"/>
    <w:rsid w:val="00541932"/>
    <w:rsid w:val="00541DAF"/>
    <w:rsid w:val="00553188"/>
    <w:rsid w:val="00607529"/>
    <w:rsid w:val="00614433"/>
    <w:rsid w:val="00651430"/>
    <w:rsid w:val="00656E96"/>
    <w:rsid w:val="00696EF9"/>
    <w:rsid w:val="006C50C0"/>
    <w:rsid w:val="007005FD"/>
    <w:rsid w:val="00702110"/>
    <w:rsid w:val="007226B8"/>
    <w:rsid w:val="00752318"/>
    <w:rsid w:val="00795AD5"/>
    <w:rsid w:val="007B4D9B"/>
    <w:rsid w:val="007C6E31"/>
    <w:rsid w:val="007F3529"/>
    <w:rsid w:val="0082167C"/>
    <w:rsid w:val="008236C0"/>
    <w:rsid w:val="00834829"/>
    <w:rsid w:val="00835011"/>
    <w:rsid w:val="00841645"/>
    <w:rsid w:val="00843C1E"/>
    <w:rsid w:val="008449BB"/>
    <w:rsid w:val="0085163F"/>
    <w:rsid w:val="008670A1"/>
    <w:rsid w:val="00874CDD"/>
    <w:rsid w:val="00877785"/>
    <w:rsid w:val="00885EA5"/>
    <w:rsid w:val="00896C0F"/>
    <w:rsid w:val="008B0624"/>
    <w:rsid w:val="008C0AD4"/>
    <w:rsid w:val="0095269A"/>
    <w:rsid w:val="00980816"/>
    <w:rsid w:val="0098439A"/>
    <w:rsid w:val="00984572"/>
    <w:rsid w:val="00994D28"/>
    <w:rsid w:val="009C1FDE"/>
    <w:rsid w:val="009C7250"/>
    <w:rsid w:val="009D5C0B"/>
    <w:rsid w:val="00A10BAC"/>
    <w:rsid w:val="00A13F5B"/>
    <w:rsid w:val="00A41D64"/>
    <w:rsid w:val="00A45ED0"/>
    <w:rsid w:val="00A546D4"/>
    <w:rsid w:val="00A71CB4"/>
    <w:rsid w:val="00A723F1"/>
    <w:rsid w:val="00A7650E"/>
    <w:rsid w:val="00A76EA6"/>
    <w:rsid w:val="00A84B14"/>
    <w:rsid w:val="00A85DE4"/>
    <w:rsid w:val="00AA2EC7"/>
    <w:rsid w:val="00AC7B03"/>
    <w:rsid w:val="00AD7262"/>
    <w:rsid w:val="00B02D9A"/>
    <w:rsid w:val="00B15697"/>
    <w:rsid w:val="00B56D6C"/>
    <w:rsid w:val="00B7108F"/>
    <w:rsid w:val="00B77C1C"/>
    <w:rsid w:val="00B841A1"/>
    <w:rsid w:val="00BA6651"/>
    <w:rsid w:val="00BB2D43"/>
    <w:rsid w:val="00BC3A8A"/>
    <w:rsid w:val="00BE6A57"/>
    <w:rsid w:val="00C021E6"/>
    <w:rsid w:val="00C266A3"/>
    <w:rsid w:val="00C63E6E"/>
    <w:rsid w:val="00C67B04"/>
    <w:rsid w:val="00C81960"/>
    <w:rsid w:val="00C95F43"/>
    <w:rsid w:val="00CB6B0A"/>
    <w:rsid w:val="00D16E41"/>
    <w:rsid w:val="00D24162"/>
    <w:rsid w:val="00D31FFF"/>
    <w:rsid w:val="00D3251D"/>
    <w:rsid w:val="00D62C30"/>
    <w:rsid w:val="00D7116A"/>
    <w:rsid w:val="00D838D5"/>
    <w:rsid w:val="00D925B3"/>
    <w:rsid w:val="00DC3754"/>
    <w:rsid w:val="00DF351D"/>
    <w:rsid w:val="00E11A7B"/>
    <w:rsid w:val="00E37102"/>
    <w:rsid w:val="00EA065A"/>
    <w:rsid w:val="00EC0AB6"/>
    <w:rsid w:val="00ED0755"/>
    <w:rsid w:val="00ED171D"/>
    <w:rsid w:val="00EE3730"/>
    <w:rsid w:val="00EF658D"/>
    <w:rsid w:val="00F211D8"/>
    <w:rsid w:val="00F324C7"/>
    <w:rsid w:val="00F343A8"/>
    <w:rsid w:val="00F34760"/>
    <w:rsid w:val="00F442DB"/>
    <w:rsid w:val="00F55E60"/>
    <w:rsid w:val="00F677BD"/>
    <w:rsid w:val="00F8481A"/>
    <w:rsid w:val="00F855C4"/>
    <w:rsid w:val="00FC5C3F"/>
    <w:rsid w:val="00FD3B68"/>
    <w:rsid w:val="00FE36B8"/>
    <w:rsid w:val="00FF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291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semiHidden/>
    <w:rsid w:val="000707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546D4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546D4"/>
    <w:rPr>
      <w:b/>
      <w:bCs/>
    </w:rPr>
  </w:style>
  <w:style w:type="paragraph" w:styleId="Akapitzlist">
    <w:name w:val="List Paragraph"/>
    <w:basedOn w:val="Normalny"/>
    <w:qFormat/>
    <w:rsid w:val="00C63E6E"/>
    <w:pPr>
      <w:spacing w:after="12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greenb">
    <w:name w:val="greenb"/>
    <w:basedOn w:val="Domylnaczcionkaakapitu"/>
    <w:rsid w:val="00142915"/>
  </w:style>
  <w:style w:type="paragraph" w:customStyle="1" w:styleId="ZnakZnakZnakZnakZnakZnakZnakZnakZnak">
    <w:name w:val="Znak Znak Znak Znak Znak Znak Znak Znak Znak"/>
    <w:basedOn w:val="Normalny"/>
    <w:rsid w:val="00FD3B68"/>
  </w:style>
  <w:style w:type="paragraph" w:styleId="Tekstprzypisukocowego">
    <w:name w:val="endnote text"/>
    <w:basedOn w:val="Normalny"/>
    <w:link w:val="TekstprzypisukocowegoZnak"/>
    <w:rsid w:val="00F44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2DB"/>
  </w:style>
  <w:style w:type="character" w:styleId="Odwoanieprzypisukocowego">
    <w:name w:val="endnote reference"/>
    <w:basedOn w:val="Domylnaczcionkaakapitu"/>
    <w:rsid w:val="00F442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8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93CED-155B-4D97-AC42-2AB1F98D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163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HP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patrycja.janakowska</cp:lastModifiedBy>
  <cp:revision>5</cp:revision>
  <cp:lastPrinted>2015-07-16T08:48:00Z</cp:lastPrinted>
  <dcterms:created xsi:type="dcterms:W3CDTF">2015-07-13T07:13:00Z</dcterms:created>
  <dcterms:modified xsi:type="dcterms:W3CDTF">2015-07-22T11:22:00Z</dcterms:modified>
</cp:coreProperties>
</file>