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E26" w:rsidRDefault="003B2E26" w:rsidP="0087068B">
      <w:pPr>
        <w:pStyle w:val="Nagwek8"/>
        <w:spacing w:before="0"/>
        <w:jc w:val="center"/>
        <w:rPr>
          <w:rFonts w:ascii="Century Gothic" w:hAnsi="Century Gothic" w:cstheme="minorHAnsi"/>
          <w:b/>
          <w:sz w:val="22"/>
          <w:szCs w:val="22"/>
        </w:rPr>
      </w:pPr>
      <w:r>
        <w:rPr>
          <w:rFonts w:ascii="Century Gothic" w:hAnsi="Century Gothic" w:cstheme="minorHAnsi"/>
          <w:b/>
          <w:i/>
          <w:sz w:val="22"/>
          <w:szCs w:val="22"/>
        </w:rPr>
        <w:t>REGULAMIN UDZIAŁU W PROJEKCIE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„</w:t>
      </w:r>
      <w:r>
        <w:rPr>
          <w:rFonts w:ascii="Century Gothic" w:hAnsi="Century Gothic" w:cstheme="minorHAnsi"/>
          <w:b/>
          <w:i/>
          <w:sz w:val="18"/>
          <w:szCs w:val="18"/>
        </w:rPr>
        <w:t>Perspektywy RSI Świętokrzyskie – IV Etap”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Definicje i skróty użyte w Regulaminie: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Projekt:</w:t>
      </w:r>
      <w:r>
        <w:rPr>
          <w:rFonts w:ascii="Century Gothic" w:hAnsi="Century Gothic" w:cstheme="minorHAnsi"/>
          <w:sz w:val="18"/>
          <w:szCs w:val="18"/>
        </w:rPr>
        <w:t xml:space="preserve"> „Perspektywy RSI Świętokrzyskie – IV Etap”, współfinansowany ze środków Unii Europejskiej, Europejski Fundusz Społeczny, Program Operacyjny Kapitał Ludzki 2007-2013, Priorytet VIII Regionalne kadry gospodarki, Działanie 8.2. Transfer wiedzy, Poddziałanie 8.2.2. Regionalne Strategie Innowacji zgodnie z umową zawartą przez Biuro Innowacji Urzędu Marszałkowskiego Województwa Świętokrzyskiego a Świętokrzyskim Biurem Rozwoju Regionalnego o nr projektu  WND-POKL.08.02.02-26-001/12.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Realizator projektu: </w:t>
      </w:r>
      <w:r>
        <w:rPr>
          <w:rFonts w:ascii="Century Gothic" w:hAnsi="Century Gothic" w:cstheme="minorHAnsi"/>
          <w:sz w:val="18"/>
          <w:szCs w:val="18"/>
        </w:rPr>
        <w:t>Gmina Kielce/Kielecki Park Technologiczny  ul. Olszewskiego 6, 25- 663 Kielce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Lider Projektu: </w:t>
      </w:r>
      <w:r>
        <w:rPr>
          <w:rFonts w:ascii="Century Gothic" w:hAnsi="Century Gothic" w:cstheme="minorHAnsi"/>
          <w:sz w:val="18"/>
          <w:szCs w:val="18"/>
        </w:rPr>
        <w:t>Biuro Innowacji  Urzędu Marszałkowskiego Województwa Świętokrzyskiego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Przedsiębiorstwo: </w:t>
      </w:r>
      <w:r>
        <w:rPr>
          <w:rFonts w:ascii="Century Gothic" w:hAnsi="Century Gothic" w:cstheme="minorHAnsi"/>
          <w:sz w:val="18"/>
          <w:szCs w:val="18"/>
        </w:rPr>
        <w:t xml:space="preserve"> mikro, mały, średni przedsiębiorca, który jest beneficjentem pomocy doradczej w ramach realizowanego projektu</w:t>
      </w:r>
      <w:bookmarkStart w:id="0" w:name="_Ref353436214"/>
      <w:r>
        <w:rPr>
          <w:rStyle w:val="Odwoanieprzypisudolnego"/>
          <w:rFonts w:ascii="Century Gothic" w:hAnsi="Century Gothic" w:cstheme="minorHAnsi"/>
          <w:sz w:val="18"/>
          <w:szCs w:val="18"/>
        </w:rPr>
        <w:footnoteReference w:id="1"/>
      </w:r>
      <w:bookmarkEnd w:id="0"/>
      <w:r>
        <w:rPr>
          <w:rFonts w:ascii="Century Gothic" w:hAnsi="Century Gothic" w:cstheme="minorHAnsi"/>
          <w:sz w:val="18"/>
          <w:szCs w:val="18"/>
        </w:rPr>
        <w:t xml:space="preserve"> oraz samozatrudnieni tj. osoby fizyczne prowadzące działalność gospodarczą nie zatrudniające pracowników.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1B4399" w:rsidRPr="00896212" w:rsidRDefault="001B4399" w:rsidP="001B4399">
      <w:pPr>
        <w:autoSpaceDE w:val="0"/>
        <w:autoSpaceDN w:val="0"/>
        <w:adjustRightInd w:val="0"/>
        <w:jc w:val="both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b/>
          <w:sz w:val="18"/>
          <w:szCs w:val="18"/>
        </w:rPr>
        <w:t>Jedno przedsiębiorstwo</w:t>
      </w:r>
      <w:r w:rsidRPr="00896212">
        <w:rPr>
          <w:rStyle w:val="Odwoanieprzypisudolnego"/>
          <w:rFonts w:ascii="Century Gothic" w:hAnsi="Century Gothic" w:cstheme="minorHAnsi"/>
          <w:b/>
          <w:sz w:val="18"/>
          <w:szCs w:val="18"/>
        </w:rPr>
        <w:footnoteReference w:id="2"/>
      </w:r>
      <w:r w:rsidRPr="00896212">
        <w:rPr>
          <w:rFonts w:ascii="Century Gothic" w:hAnsi="Century Gothic" w:cstheme="minorHAnsi"/>
          <w:b/>
          <w:sz w:val="18"/>
          <w:szCs w:val="18"/>
        </w:rPr>
        <w:t xml:space="preserve">: </w:t>
      </w:r>
      <w:r w:rsidRPr="00896212">
        <w:rPr>
          <w:rFonts w:ascii="Century Gothic" w:hAnsi="Century Gothic" w:cstheme="minorHAnsi"/>
          <w:sz w:val="18"/>
          <w:szCs w:val="18"/>
        </w:rPr>
        <w:t xml:space="preserve">wszystkie jednostki gospodarcze, </w:t>
      </w:r>
      <w:r w:rsidRPr="00896212">
        <w:rPr>
          <w:rFonts w:ascii="Century Gothic" w:hAnsi="Century Gothic" w:cs="EUAlbertina"/>
          <w:sz w:val="18"/>
          <w:szCs w:val="18"/>
        </w:rPr>
        <w:t xml:space="preserve">które są ze sobą powiązane co najmniej jednym z następujących stosunków: </w:t>
      </w:r>
    </w:p>
    <w:p w:rsidR="001B4399" w:rsidRPr="00896212" w:rsidRDefault="001B4399" w:rsidP="0087068B">
      <w:pPr>
        <w:pStyle w:val="CM4"/>
        <w:spacing w:before="60" w:after="60"/>
        <w:jc w:val="both"/>
        <w:rPr>
          <w:rFonts w:ascii="Century Gothic" w:hAnsi="Century Gothic" w:cs="EUAlbertina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 xml:space="preserve">a) jedna jednostka gospodarcza posiada w drugiej jednostce gospodarczej większość praw głosu akcjonariuszy, wspólników lub członków; </w:t>
      </w:r>
    </w:p>
    <w:p w:rsidR="001B4399" w:rsidRPr="00896212" w:rsidRDefault="001B4399" w:rsidP="0087068B">
      <w:pPr>
        <w:pStyle w:val="CM4"/>
        <w:spacing w:before="60" w:after="60"/>
        <w:jc w:val="both"/>
        <w:rPr>
          <w:rFonts w:ascii="Century Gothic" w:hAnsi="Century Gothic" w:cs="EUAlbertina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 xml:space="preserve">b) jedna jednostka gospodarcza ma prawo wyznaczyć lub odwołać większość członków organu administracyjnego, zarządzającego lub nadzorczego innej jednostki gospodarczej; </w:t>
      </w:r>
    </w:p>
    <w:p w:rsidR="001B4399" w:rsidRPr="00896212" w:rsidRDefault="001B4399" w:rsidP="0087068B">
      <w:pPr>
        <w:pStyle w:val="CM4"/>
        <w:spacing w:before="60" w:after="60"/>
        <w:jc w:val="both"/>
        <w:rPr>
          <w:rFonts w:ascii="Century Gothic" w:hAnsi="Century Gothic" w:cs="EUAlbertina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 xml:space="preserve">c) jedna jednostka gospodarcza ma prawo wywierać dominujący wpływ na inną jednostkę gospodarczą zgodnie z umową zawartą z tą jednostką lub postanowieniami w jej akcie założycielskim lub umowie spółki; </w:t>
      </w:r>
    </w:p>
    <w:p w:rsidR="001B4399" w:rsidRPr="00896212" w:rsidRDefault="001B4399" w:rsidP="0087068B">
      <w:pPr>
        <w:pStyle w:val="CM4"/>
        <w:spacing w:before="60" w:after="60"/>
        <w:jc w:val="both"/>
        <w:rPr>
          <w:rFonts w:ascii="Century Gothic" w:hAnsi="Century Gothic" w:cs="EUAlbertina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 xml:space="preserve"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 </w:t>
      </w:r>
    </w:p>
    <w:p w:rsidR="001B4399" w:rsidRPr="00896212" w:rsidRDefault="001B4399" w:rsidP="001B4399">
      <w:pPr>
        <w:autoSpaceDE w:val="0"/>
        <w:autoSpaceDN w:val="0"/>
        <w:adjustRightInd w:val="0"/>
        <w:jc w:val="both"/>
        <w:rPr>
          <w:rFonts w:ascii="Century Gothic" w:hAnsi="Century Gothic" w:cs="TimesNewRomanPSMT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>Jednostki gospodarcze pozostające w jakimkolwiek ze stosunków, o których mowa w pk</w:t>
      </w:r>
      <w:r w:rsidR="001F02FC" w:rsidRPr="00896212">
        <w:rPr>
          <w:rFonts w:ascii="Century Gothic" w:hAnsi="Century Gothic" w:cs="EUAlbertina"/>
          <w:sz w:val="18"/>
          <w:szCs w:val="18"/>
        </w:rPr>
        <w:t>t.</w:t>
      </w:r>
      <w:r w:rsidRPr="00896212">
        <w:rPr>
          <w:rFonts w:ascii="Century Gothic" w:hAnsi="Century Gothic" w:cs="EUAlbertina"/>
          <w:sz w:val="18"/>
          <w:szCs w:val="18"/>
        </w:rPr>
        <w:t xml:space="preserve"> a)–d), za pośrednictwem jednej innej jednostki gospodarczej lub kilku innych jednostek gospodarczych również są uznawane za jedno przedsiębiorstwo.</w:t>
      </w:r>
    </w:p>
    <w:p w:rsidR="001B4399" w:rsidRDefault="001B4399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lastRenderedPageBreak/>
        <w:t xml:space="preserve">Beneficjent Projektu:  </w:t>
      </w:r>
      <w:r>
        <w:rPr>
          <w:rFonts w:ascii="Century Gothic" w:hAnsi="Century Gothic" w:cstheme="minorHAnsi"/>
          <w:sz w:val="18"/>
          <w:szCs w:val="18"/>
        </w:rPr>
        <w:t>przedsiębiorstwa, w których imieniu działa właściciel lub upoważniona przez właściciela osoba, studenci i designerzy z regionu świętokrzyskiego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CC3136" w:rsidRPr="00896212" w:rsidRDefault="003B2E26" w:rsidP="00CC313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Zasada de 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 xml:space="preserve">:  </w:t>
      </w:r>
      <w:r>
        <w:rPr>
          <w:rFonts w:ascii="Century Gothic" w:hAnsi="Century Gothic" w:cstheme="minorHAnsi"/>
          <w:sz w:val="18"/>
          <w:szCs w:val="18"/>
        </w:rPr>
        <w:t>zgodnie z tą zasadą, pomoc dla przedsiębiorstw może być udzielana w ograniczonej wysokości (do 200 tys. Euro) dla jednego przedsiębiorcy w ciągu trzech lat kalendarzowych, z wyjątkiem firm transportowych (ograniczenie pomocy do 100 tys. Euro)</w:t>
      </w:r>
      <w:r w:rsidR="00CC3136">
        <w:rPr>
          <w:rFonts w:ascii="Century Gothic" w:hAnsi="Century Gothic" w:cstheme="minorHAnsi"/>
          <w:sz w:val="18"/>
          <w:szCs w:val="18"/>
        </w:rPr>
        <w:t xml:space="preserve">. </w:t>
      </w:r>
      <w:r w:rsidR="00CC3136" w:rsidRPr="00896212">
        <w:rPr>
          <w:rFonts w:ascii="Century Gothic" w:hAnsi="Century Gothic" w:cs="TimesNewRomanPSMT"/>
          <w:sz w:val="18"/>
          <w:szCs w:val="20"/>
        </w:rPr>
        <w:t>W przypadku gdy jedno przedsiębiorstwo prowadzi, poza działalnością w sektorze transportu drogowego</w:t>
      </w:r>
      <w:r w:rsidR="00CC3136" w:rsidRPr="00896212">
        <w:rPr>
          <w:rFonts w:ascii="Century Gothic" w:hAnsi="Century Gothic" w:cstheme="minorHAnsi"/>
          <w:sz w:val="18"/>
          <w:szCs w:val="18"/>
        </w:rPr>
        <w:t xml:space="preserve"> </w:t>
      </w:r>
      <w:r w:rsidR="00CC3136" w:rsidRPr="00896212">
        <w:rPr>
          <w:rFonts w:ascii="Century Gothic" w:hAnsi="Century Gothic" w:cs="TimesNewRomanPSMT"/>
          <w:sz w:val="18"/>
          <w:szCs w:val="20"/>
        </w:rPr>
        <w:t xml:space="preserve">towarów, inną działalność, w odniesieniu do której stosuje się pułap pomocy </w:t>
      </w:r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 xml:space="preserve">de </w:t>
      </w:r>
      <w:proofErr w:type="spellStart"/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>minimis</w:t>
      </w:r>
      <w:proofErr w:type="spellEnd"/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 xml:space="preserve"> </w:t>
      </w:r>
      <w:r w:rsidR="00CC3136" w:rsidRPr="00896212">
        <w:rPr>
          <w:rFonts w:ascii="Century Gothic" w:hAnsi="Century Gothic" w:cs="TimesNewRomanPSMT"/>
          <w:sz w:val="18"/>
          <w:szCs w:val="20"/>
        </w:rPr>
        <w:t xml:space="preserve">w wysokości 200 000 euro, wówczas pułap pomocy </w:t>
      </w:r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 xml:space="preserve">de </w:t>
      </w:r>
      <w:proofErr w:type="spellStart"/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>minimis</w:t>
      </w:r>
      <w:proofErr w:type="spellEnd"/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 xml:space="preserve"> </w:t>
      </w:r>
      <w:r w:rsidR="00CC3136" w:rsidRPr="00896212">
        <w:rPr>
          <w:rFonts w:ascii="Century Gothic" w:hAnsi="Century Gothic" w:cs="TimesNewRomanPSMT"/>
          <w:sz w:val="18"/>
          <w:szCs w:val="20"/>
        </w:rPr>
        <w:t>w wysokości 100 000 euro, stosuje się wyłącznie w odniesieniu do działalności w sektorze transportu drogowego towarów, o ile zapewniono rozdzielenie organizacyjne obu działalności lub wyodrębniono przychody i koszty w ramach prowadzonej działalności.</w:t>
      </w:r>
      <w:r w:rsidRPr="00896212">
        <w:rPr>
          <w:rFonts w:ascii="Century Gothic" w:hAnsi="Century Gothic" w:cstheme="minorHAnsi"/>
          <w:sz w:val="16"/>
          <w:szCs w:val="18"/>
        </w:rPr>
        <w:t xml:space="preserve"> </w:t>
      </w:r>
      <w:r w:rsidRPr="00896212">
        <w:rPr>
          <w:rStyle w:val="Odwoanieprzypisudolnego"/>
          <w:rFonts w:ascii="Century Gothic" w:hAnsi="Century Gothic" w:cstheme="minorHAnsi"/>
          <w:sz w:val="18"/>
          <w:szCs w:val="18"/>
        </w:rPr>
        <w:footnoteReference w:id="3"/>
      </w:r>
    </w:p>
    <w:p w:rsidR="00CC3136" w:rsidRDefault="00CC313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Przedstawiciel organizatora/Broker design: </w:t>
      </w:r>
      <w:r>
        <w:rPr>
          <w:rFonts w:ascii="Century Gothic" w:hAnsi="Century Gothic" w:cstheme="minorHAnsi"/>
          <w:sz w:val="18"/>
          <w:szCs w:val="18"/>
        </w:rPr>
        <w:t>konsultant zatrudniony u Realizatora projektu upoważniony do kontaktu z przedsiębiorstwem, zajmujący się realizacją usług  realizowanych w ramach Projektu.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Dokumentacja projektowa: </w:t>
      </w:r>
      <w:r>
        <w:rPr>
          <w:rFonts w:ascii="Century Gothic" w:hAnsi="Century Gothic" w:cstheme="minorHAnsi"/>
          <w:sz w:val="18"/>
          <w:szCs w:val="18"/>
        </w:rPr>
        <w:t>dokumenty związane z realizacją Projektu i świadczeniem usług, które wymagane są do podpisu przez upoważnionego przedstawiciela (w tym właściciela) przedsiębiorstwa celem udokumentowania i rozliczenia otrzymanej usługi doradczej o charakterze proinnowacyjnym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Usługi świadczone w ramach projektu: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Pr="00BC6AB1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 wzorniczy audyt technologiczny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b)  projektowanie produktu design w technologii 3D</w:t>
      </w:r>
      <w:r w:rsidR="0056008D"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- wirtualne modelowanie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c)  modelowanie 3D w technologii </w:t>
      </w:r>
      <w:proofErr w:type="spellStart"/>
      <w:r>
        <w:rPr>
          <w:rFonts w:ascii="Century Gothic" w:hAnsi="Century Gothic" w:cstheme="minorHAnsi"/>
          <w:sz w:val="18"/>
          <w:szCs w:val="18"/>
        </w:rPr>
        <w:t>rapid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d)  opracowanie strategii wprowadzenia produktu design na rynek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>
        <w:rPr>
          <w:rFonts w:ascii="Century Gothic" w:hAnsi="Century Gothic" w:cstheme="minorHAnsi"/>
          <w:sz w:val="18"/>
          <w:szCs w:val="18"/>
          <w:lang w:val="en-US"/>
        </w:rPr>
        <w:t>e)  coaching design management –</w:t>
      </w:r>
      <w:r w:rsidR="00BD2B94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zarządzanie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nowym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produktem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design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>
        <w:rPr>
          <w:rFonts w:ascii="Century Gothic" w:hAnsi="Century Gothic" w:cstheme="minorHAnsi"/>
          <w:sz w:val="18"/>
          <w:szCs w:val="18"/>
          <w:lang w:val="en-US"/>
        </w:rPr>
        <w:t xml:space="preserve"> f)  </w:t>
      </w:r>
      <w:r w:rsidRPr="00896212">
        <w:rPr>
          <w:rFonts w:ascii="Century Gothic" w:hAnsi="Century Gothic" w:cstheme="minorHAnsi"/>
          <w:sz w:val="18"/>
          <w:szCs w:val="18"/>
          <w:lang w:val="en-US"/>
        </w:rPr>
        <w:t xml:space="preserve">rebranding </w:t>
      </w:r>
      <w:proofErr w:type="spellStart"/>
      <w:r w:rsidRPr="00896212">
        <w:rPr>
          <w:rFonts w:ascii="Century Gothic" w:hAnsi="Century Gothic" w:cstheme="minorHAnsi"/>
          <w:sz w:val="18"/>
          <w:szCs w:val="18"/>
          <w:lang w:val="en-US"/>
        </w:rPr>
        <w:t>marki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</w:p>
    <w:p w:rsidR="003B2E26" w:rsidRDefault="003B2E26" w:rsidP="003B2E26">
      <w:pPr>
        <w:pStyle w:val="Akapitzlist"/>
        <w:spacing w:after="0" w:line="240" w:lineRule="auto"/>
        <w:ind w:left="765"/>
        <w:jc w:val="both"/>
        <w:rPr>
          <w:rFonts w:ascii="Century Gothic" w:hAnsi="Century Gothic" w:cstheme="minorHAnsi"/>
          <w:sz w:val="18"/>
          <w:szCs w:val="18"/>
          <w:lang w:val="en-US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 w:rsidRPr="00F42CB0">
        <w:rPr>
          <w:rFonts w:ascii="Century Gothic" w:hAnsi="Century Gothic" w:cstheme="minorHAnsi"/>
          <w:b/>
          <w:sz w:val="18"/>
          <w:szCs w:val="18"/>
        </w:rPr>
        <w:t xml:space="preserve">2.   </w:t>
      </w:r>
      <w:r>
        <w:rPr>
          <w:rFonts w:ascii="Century Gothic" w:hAnsi="Century Gothic" w:cstheme="minorHAnsi"/>
          <w:b/>
          <w:sz w:val="18"/>
          <w:szCs w:val="18"/>
        </w:rPr>
        <w:t>Wsparcie bezpośrednie - usługi dodatkowe:</w:t>
      </w:r>
    </w:p>
    <w:p w:rsidR="003B2E26" w:rsidRPr="00896212" w:rsidRDefault="003B2E26" w:rsidP="003B2E26">
      <w:pPr>
        <w:pStyle w:val="Akapitzlist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</w:t>
      </w:r>
      <w:proofErr w:type="spellStart"/>
      <w:r>
        <w:rPr>
          <w:rFonts w:ascii="Century Gothic" w:hAnsi="Century Gothic" w:cstheme="minorHAnsi"/>
          <w:sz w:val="18"/>
          <w:szCs w:val="18"/>
        </w:rPr>
        <w:t>Matching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>
        <w:rPr>
          <w:rFonts w:ascii="Century Gothic" w:hAnsi="Century Gothic" w:cstheme="minorHAnsi"/>
          <w:sz w:val="18"/>
          <w:szCs w:val="18"/>
        </w:rPr>
        <w:t>fashion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dla </w:t>
      </w:r>
      <w:r w:rsidRPr="00896212">
        <w:rPr>
          <w:rFonts w:ascii="Century Gothic" w:hAnsi="Century Gothic" w:cstheme="minorHAnsi"/>
          <w:sz w:val="18"/>
          <w:szCs w:val="18"/>
        </w:rPr>
        <w:t>studentów (2 cykle)</w:t>
      </w:r>
    </w:p>
    <w:p w:rsidR="003B2E26" w:rsidRPr="00896212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 w:rsidRPr="00896212">
        <w:rPr>
          <w:rFonts w:ascii="Century Gothic" w:hAnsi="Century Gothic" w:cstheme="minorHAnsi"/>
          <w:b/>
          <w:sz w:val="18"/>
          <w:szCs w:val="18"/>
        </w:rPr>
        <w:t>3.   Usługi informacyjne:</w:t>
      </w:r>
    </w:p>
    <w:p w:rsidR="003B2E26" w:rsidRPr="00896212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      a) </w:t>
      </w:r>
      <w:proofErr w:type="spellStart"/>
      <w:r w:rsidRPr="00896212"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 w:rsidRPr="00896212">
        <w:rPr>
          <w:rFonts w:ascii="Century Gothic" w:hAnsi="Century Gothic" w:cstheme="minorHAnsi"/>
          <w:sz w:val="18"/>
          <w:szCs w:val="18"/>
        </w:rPr>
        <w:t xml:space="preserve"> dla branż kreatywnych„ </w:t>
      </w:r>
      <w:proofErr w:type="spellStart"/>
      <w:r w:rsidRPr="00896212"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 w:rsidRPr="00896212">
        <w:rPr>
          <w:rFonts w:ascii="Century Gothic" w:hAnsi="Century Gothic" w:cstheme="minorHAnsi"/>
          <w:sz w:val="18"/>
          <w:szCs w:val="18"/>
        </w:rPr>
        <w:t xml:space="preserve"> in design”  (2 spotkania -2 grupy 6os.)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      b) Spotkania środowiska branżowego </w:t>
      </w:r>
      <w:proofErr w:type="spellStart"/>
      <w:r w:rsidRPr="00896212">
        <w:rPr>
          <w:rFonts w:ascii="Century Gothic" w:hAnsi="Century Gothic" w:cstheme="minorHAnsi"/>
          <w:sz w:val="18"/>
          <w:szCs w:val="18"/>
        </w:rPr>
        <w:t>BarCamp</w:t>
      </w:r>
      <w:proofErr w:type="spellEnd"/>
      <w:r w:rsidRPr="00896212"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3B2E26" w:rsidRPr="00BC6AB1" w:rsidRDefault="003B2E26" w:rsidP="00BC6AB1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spacing w:after="0" w:line="240" w:lineRule="auto"/>
        <w:ind w:left="765"/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87068B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I. ROZDZIAŁ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 –</w:t>
      </w:r>
      <w:r w:rsidR="0087068B">
        <w:rPr>
          <w:rFonts w:ascii="Century Gothic" w:hAnsi="Century Gothic" w:cstheme="minorHAnsi"/>
          <w:b/>
          <w:sz w:val="18"/>
          <w:szCs w:val="18"/>
        </w:rPr>
        <w:t xml:space="preserve"> </w:t>
      </w:r>
      <w:r>
        <w:rPr>
          <w:rFonts w:ascii="Century Gothic" w:hAnsi="Century Gothic" w:cstheme="minorHAnsi"/>
          <w:b/>
          <w:sz w:val="18"/>
          <w:szCs w:val="18"/>
        </w:rPr>
        <w:t>NABÓR DO UDZIAŁU W PROJEKCIE</w:t>
      </w:r>
    </w:p>
    <w:p w:rsidR="003B2E26" w:rsidRDefault="003B2E26" w:rsidP="0087068B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§1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 w:cstheme="minorHAnsi"/>
          <w:b/>
          <w:i/>
          <w:sz w:val="18"/>
          <w:szCs w:val="18"/>
        </w:rPr>
        <w:t>Kryteria udziału w projekcie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lastRenderedPageBreak/>
        <w:t xml:space="preserve">1.  W ramach wsparcia bezpośredniego (pomoc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>) mogą brać udział przedsiębiorstwa, które spełniają następujące kryteria: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Mają siedzibę bądź oddział na terenie województwa świętokrzyskiego.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Są mikro, małymi lub średnimi firmami  lub osobami fizycznymi prowadzącymi działalność gospodarczą nie zatrudniającymi pracowników (samozatrudnieni).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Nie są w stanie upadłości lub likwidacji.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Nie przekroczyły progu dopuszczalnej pomocy publicznej wg zasady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w ciągu ostatnich trzech lat  kalendarzowych.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Zgłaszają potrzeby związane z planowanym zakresem usługi/usług o charakterze proinnowacyjnym świadczonej w ramach Projektu - wypełniając formularz zgłoszeniowy do projektu.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2.  Do projektu w ramach usług dodatkowych mogą zgłaszać swój udział studenci zameldowani lub zamieszkujący województwo  świętokrzyskie reprezentujący kierunki  związane z wzornictwem.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3.  Do projektu w ramach usług  w ramach usług informacyjnych mogą zgłaszać przedsiębiorcy, studenci, designerzy z regionu świętokrzyskiego.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spacing w:after="0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§2</w:t>
      </w:r>
    </w:p>
    <w:p w:rsidR="003B2E26" w:rsidRDefault="003B2E26" w:rsidP="003B2E26">
      <w:pPr>
        <w:pStyle w:val="Akapitzlist"/>
        <w:spacing w:after="0"/>
        <w:ind w:left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Kwalifikacja do udziału w projekcie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ind w:left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1) Nabór do projektu będzie się odbywał w trybie ciągłym, aż do wyczerpania miejsc.  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2) Liczba przedsiębiorstw, które mogą skorzystać z usługi w ramach projektu jest ograniczona. W całym okresie realizacji Projektu działaniami proinn</w:t>
      </w:r>
      <w:r w:rsidR="0056008D">
        <w:rPr>
          <w:rFonts w:ascii="Century Gothic" w:hAnsi="Century Gothic" w:cstheme="minorHAnsi"/>
          <w:sz w:val="18"/>
          <w:szCs w:val="18"/>
        </w:rPr>
        <w:t>owacyjnymi zostanie objętych 50</w:t>
      </w:r>
      <w:r>
        <w:rPr>
          <w:rFonts w:ascii="Century Gothic" w:hAnsi="Century Gothic" w:cstheme="minorHAnsi"/>
          <w:sz w:val="18"/>
          <w:szCs w:val="18"/>
        </w:rPr>
        <w:t xml:space="preserve"> przedsiębiorstw spełniających kryteria udziału  w projekcie określone w §1 ust.1 niniejszego regulaminu. Planowana liczba przedsiębiorstw objętych poszczególnymi usługami to: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Pr="00896212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 a)  wzorniczy audyt technologiczny - </w:t>
      </w:r>
      <w:r w:rsidRPr="00896212">
        <w:rPr>
          <w:rFonts w:ascii="Century Gothic" w:hAnsi="Century Gothic" w:cstheme="minorHAnsi"/>
          <w:sz w:val="18"/>
          <w:szCs w:val="18"/>
        </w:rPr>
        <w:t xml:space="preserve">12 przedsiębiorstw, </w:t>
      </w:r>
    </w:p>
    <w:p w:rsidR="003B2E26" w:rsidRPr="00896212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        b)  projektowanie produktu design w technologii 3D  -</w:t>
      </w:r>
      <w:r w:rsidR="0056008D" w:rsidRPr="00896212">
        <w:rPr>
          <w:rFonts w:ascii="Century Gothic" w:hAnsi="Century Gothic" w:cstheme="minorHAnsi"/>
          <w:sz w:val="18"/>
          <w:szCs w:val="18"/>
        </w:rPr>
        <w:t xml:space="preserve"> </w:t>
      </w:r>
      <w:r w:rsidRPr="00896212">
        <w:rPr>
          <w:rFonts w:ascii="Century Gothic" w:hAnsi="Century Gothic" w:cstheme="minorHAnsi"/>
          <w:sz w:val="18"/>
          <w:szCs w:val="18"/>
        </w:rPr>
        <w:t>30 przedsiębiorstw</w:t>
      </w:r>
    </w:p>
    <w:p w:rsidR="003B2E26" w:rsidRPr="00896212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        c)  </w:t>
      </w:r>
      <w:r w:rsidRPr="00896212">
        <w:rPr>
          <w:rFonts w:ascii="Century Gothic" w:hAnsi="Century Gothic" w:cs="Tahoma"/>
          <w:sz w:val="18"/>
          <w:szCs w:val="18"/>
        </w:rPr>
        <w:t xml:space="preserve">modelowanie 3D w technologii </w:t>
      </w:r>
      <w:proofErr w:type="spellStart"/>
      <w:r w:rsidRPr="00896212">
        <w:rPr>
          <w:rFonts w:ascii="Century Gothic" w:hAnsi="Century Gothic" w:cs="Tahoma"/>
          <w:sz w:val="18"/>
          <w:szCs w:val="18"/>
        </w:rPr>
        <w:t>rapid</w:t>
      </w:r>
      <w:proofErr w:type="spellEnd"/>
      <w:r w:rsidRPr="00896212">
        <w:rPr>
          <w:rFonts w:ascii="Century Gothic" w:hAnsi="Century Gothic" w:cs="Tahoma"/>
          <w:sz w:val="18"/>
          <w:szCs w:val="18"/>
        </w:rPr>
        <w:t xml:space="preserve"> </w:t>
      </w:r>
      <w:proofErr w:type="spellStart"/>
      <w:r w:rsidRPr="00896212">
        <w:rPr>
          <w:rFonts w:ascii="Century Gothic" w:hAnsi="Century Gothic" w:cs="Tahoma"/>
          <w:sz w:val="18"/>
          <w:szCs w:val="18"/>
        </w:rPr>
        <w:t>prototyping</w:t>
      </w:r>
      <w:proofErr w:type="spellEnd"/>
      <w:r w:rsidRPr="00896212">
        <w:rPr>
          <w:rFonts w:ascii="Century Gothic" w:hAnsi="Century Gothic" w:cs="Tahoma"/>
          <w:sz w:val="18"/>
          <w:szCs w:val="18"/>
        </w:rPr>
        <w:t xml:space="preserve"> – 30 przedsiębiorstw</w:t>
      </w:r>
    </w:p>
    <w:p w:rsidR="003B2E26" w:rsidRPr="00896212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 w:rsidRPr="00896212">
        <w:rPr>
          <w:rFonts w:ascii="Century Gothic" w:hAnsi="Century Gothic" w:cs="Tahoma"/>
          <w:sz w:val="18"/>
          <w:szCs w:val="18"/>
        </w:rPr>
        <w:t xml:space="preserve">        d)  opracowanie strategii wprowadzenia produktu na rynek – 20 przedsiębiorstw</w:t>
      </w:r>
    </w:p>
    <w:p w:rsidR="003B2E26" w:rsidRPr="00896212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 w:rsidRPr="00896212">
        <w:rPr>
          <w:rFonts w:ascii="Century Gothic" w:hAnsi="Century Gothic" w:cs="Tahoma"/>
          <w:sz w:val="18"/>
          <w:szCs w:val="18"/>
        </w:rPr>
        <w:t xml:space="preserve">        e)  </w:t>
      </w:r>
      <w:proofErr w:type="spellStart"/>
      <w:r w:rsidRPr="00896212">
        <w:rPr>
          <w:rFonts w:ascii="Century Gothic" w:hAnsi="Century Gothic" w:cs="Tahoma"/>
          <w:sz w:val="18"/>
          <w:szCs w:val="18"/>
        </w:rPr>
        <w:t>coaching</w:t>
      </w:r>
      <w:proofErr w:type="spellEnd"/>
      <w:r w:rsidRPr="00896212">
        <w:rPr>
          <w:rFonts w:ascii="Century Gothic" w:hAnsi="Century Gothic" w:cs="Tahoma"/>
          <w:sz w:val="18"/>
          <w:szCs w:val="18"/>
        </w:rPr>
        <w:t xml:space="preserve"> design management – zarządzanie nowym produktem – 30 przedsiębiorstw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 w:rsidRPr="00896212">
        <w:rPr>
          <w:rFonts w:ascii="Century Gothic" w:hAnsi="Century Gothic" w:cs="Tahoma"/>
          <w:sz w:val="18"/>
          <w:szCs w:val="18"/>
        </w:rPr>
        <w:t xml:space="preserve">         f)  </w:t>
      </w:r>
      <w:proofErr w:type="spellStart"/>
      <w:r w:rsidRPr="00896212">
        <w:rPr>
          <w:rFonts w:ascii="Century Gothic" w:hAnsi="Century Gothic" w:cs="Tahoma"/>
          <w:sz w:val="18"/>
          <w:szCs w:val="18"/>
        </w:rPr>
        <w:t>rebranding</w:t>
      </w:r>
      <w:proofErr w:type="spellEnd"/>
      <w:r w:rsidRPr="00896212">
        <w:rPr>
          <w:rFonts w:ascii="Century Gothic" w:hAnsi="Century Gothic" w:cs="Tahoma"/>
          <w:sz w:val="18"/>
          <w:szCs w:val="18"/>
        </w:rPr>
        <w:t xml:space="preserve"> marki – 20 przedsiębiorstw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1.1. Istnieje możliwość uczestnictwa przedsiębiorstwa w więcej niż jednej usłudze. O ostatecznym zakwalifikowaniu się decyduje realizator Projektu.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3B2E26" w:rsidRPr="00896212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1.2</w:t>
      </w:r>
      <w:r w:rsidRPr="00896212">
        <w:rPr>
          <w:rFonts w:ascii="Century Gothic" w:hAnsi="Century Gothic" w:cstheme="minorHAnsi"/>
          <w:sz w:val="18"/>
          <w:szCs w:val="18"/>
        </w:rPr>
        <w:t>.    Podstawą do kwalifikacji przedsiębiorstwa do Projektu jest prawidłowe wypełnienie:</w:t>
      </w:r>
    </w:p>
    <w:p w:rsidR="003B2E26" w:rsidRPr="00896212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Pr="00896212" w:rsidRDefault="003B2E26" w:rsidP="003B2E26">
      <w:pPr>
        <w:pStyle w:val="Akapitzlist"/>
        <w:numPr>
          <w:ilvl w:val="0"/>
          <w:numId w:val="2"/>
        </w:numPr>
        <w:spacing w:after="0"/>
        <w:ind w:left="641" w:hanging="357"/>
        <w:jc w:val="both"/>
        <w:rPr>
          <w:rFonts w:ascii="Century Gothic" w:hAnsi="Century Gothic" w:cstheme="minorHAnsi"/>
          <w:strike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>formu</w:t>
      </w:r>
      <w:r w:rsidR="0056008D" w:rsidRPr="00896212">
        <w:rPr>
          <w:rFonts w:ascii="Century Gothic" w:hAnsi="Century Gothic" w:cstheme="minorHAnsi"/>
          <w:sz w:val="18"/>
          <w:szCs w:val="18"/>
        </w:rPr>
        <w:t>larza zgłoszeniowego (dokumenty są dostępne</w:t>
      </w:r>
      <w:r w:rsidRPr="00896212">
        <w:rPr>
          <w:rFonts w:ascii="Century Gothic" w:hAnsi="Century Gothic" w:cstheme="minorHAnsi"/>
          <w:sz w:val="18"/>
          <w:szCs w:val="18"/>
        </w:rPr>
        <w:t xml:space="preserve"> u realizatora Projektu) potwierdzającego spełnienie kryteriów udziału w projekcie określonych w §1 ust. 1 wraz  z  załącznikami</w:t>
      </w:r>
      <w:r w:rsidR="002D1D92" w:rsidRPr="00896212">
        <w:rPr>
          <w:rFonts w:ascii="Century Gothic" w:hAnsi="Century Gothic" w:cstheme="minorHAnsi"/>
          <w:sz w:val="18"/>
          <w:szCs w:val="18"/>
        </w:rPr>
        <w:t xml:space="preserve"> nr </w:t>
      </w:r>
      <w:r w:rsidR="003E3324" w:rsidRPr="00896212">
        <w:rPr>
          <w:rFonts w:ascii="Century Gothic" w:hAnsi="Century Gothic" w:cstheme="minorHAnsi"/>
          <w:sz w:val="18"/>
          <w:szCs w:val="18"/>
        </w:rPr>
        <w:t>1, 2.</w:t>
      </w:r>
    </w:p>
    <w:p w:rsidR="003B2E26" w:rsidRPr="00896212" w:rsidRDefault="00F8534B" w:rsidP="003B2E26">
      <w:pPr>
        <w:pStyle w:val="Akapitzlist"/>
        <w:numPr>
          <w:ilvl w:val="0"/>
          <w:numId w:val="2"/>
        </w:numPr>
        <w:spacing w:after="0"/>
        <w:ind w:left="641" w:hanging="357"/>
        <w:jc w:val="both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dostarczenie kserokopii dokumentu rejestrowego poświadczonego za zgodność z oryginałem - </w:t>
      </w:r>
      <w:r w:rsidRPr="00896212">
        <w:rPr>
          <w:rFonts w:ascii="Century Gothic" w:hAnsi="Century Gothic" w:cstheme="minorHAnsi"/>
          <w:i/>
          <w:sz w:val="18"/>
          <w:szCs w:val="18"/>
        </w:rPr>
        <w:t xml:space="preserve">wpis do KRS lub wydruk z systemu </w:t>
      </w:r>
      <w:proofErr w:type="spellStart"/>
      <w:r w:rsidRPr="00896212">
        <w:rPr>
          <w:rFonts w:ascii="Century Gothic" w:hAnsi="Century Gothic" w:cstheme="minorHAnsi"/>
          <w:i/>
          <w:sz w:val="18"/>
          <w:szCs w:val="18"/>
        </w:rPr>
        <w:t>CEiDG</w:t>
      </w:r>
      <w:proofErr w:type="spellEnd"/>
      <w:r w:rsidRPr="00896212">
        <w:rPr>
          <w:rFonts w:ascii="Century Gothic" w:hAnsi="Century Gothic" w:cstheme="minorHAnsi"/>
          <w:sz w:val="18"/>
          <w:szCs w:val="18"/>
        </w:rPr>
        <w:t>,</w:t>
      </w:r>
    </w:p>
    <w:p w:rsidR="00F8534B" w:rsidRPr="00896212" w:rsidRDefault="00F8534B" w:rsidP="00F8534B">
      <w:pPr>
        <w:pStyle w:val="Akapitzlist"/>
        <w:numPr>
          <w:ilvl w:val="0"/>
          <w:numId w:val="2"/>
        </w:numPr>
        <w:spacing w:after="0"/>
        <w:ind w:left="641" w:hanging="357"/>
        <w:jc w:val="both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złożenie oświadczenia w formularzu </w:t>
      </w:r>
      <w:r w:rsidR="00222D6A" w:rsidRPr="00896212">
        <w:rPr>
          <w:rFonts w:ascii="Century Gothic" w:hAnsi="Century Gothic" w:cstheme="minorHAnsi"/>
          <w:sz w:val="18"/>
          <w:szCs w:val="18"/>
        </w:rPr>
        <w:t xml:space="preserve">zgłoszeniowym </w:t>
      </w:r>
      <w:r w:rsidRPr="00896212">
        <w:rPr>
          <w:rFonts w:ascii="Century Gothic" w:hAnsi="Century Gothic" w:cstheme="minorHAnsi"/>
          <w:sz w:val="18"/>
          <w:szCs w:val="18"/>
        </w:rPr>
        <w:t xml:space="preserve">dotyczącego otrzymanej w przeciągu ostatnich trzech lat pomocy de </w:t>
      </w:r>
      <w:proofErr w:type="spellStart"/>
      <w:r w:rsidRPr="00896212">
        <w:rPr>
          <w:rFonts w:ascii="Century Gothic" w:hAnsi="Century Gothic" w:cstheme="minorHAnsi"/>
          <w:sz w:val="18"/>
          <w:szCs w:val="18"/>
        </w:rPr>
        <w:t>minimis</w:t>
      </w:r>
      <w:proofErr w:type="spellEnd"/>
      <w:r w:rsidRPr="00896212">
        <w:rPr>
          <w:rFonts w:ascii="Century Gothic" w:hAnsi="Century Gothic" w:cstheme="minorHAnsi"/>
          <w:sz w:val="18"/>
          <w:szCs w:val="18"/>
        </w:rPr>
        <w:t xml:space="preserve"> </w:t>
      </w:r>
      <w:r w:rsidRPr="00896212">
        <w:rPr>
          <w:rFonts w:ascii="Century Gothic" w:hAnsi="Century Gothic" w:cstheme="minorHAnsi"/>
          <w:i/>
          <w:sz w:val="18"/>
          <w:szCs w:val="18"/>
        </w:rPr>
        <w:t xml:space="preserve">(jeśli przedsiębiorca otrzymał pomoc de </w:t>
      </w:r>
      <w:proofErr w:type="spellStart"/>
      <w:r w:rsidRPr="00896212">
        <w:rPr>
          <w:rFonts w:ascii="Century Gothic" w:hAnsi="Century Gothic" w:cstheme="minorHAnsi"/>
          <w:i/>
          <w:sz w:val="18"/>
          <w:szCs w:val="18"/>
        </w:rPr>
        <w:t>minimis</w:t>
      </w:r>
      <w:proofErr w:type="spellEnd"/>
      <w:r w:rsidRPr="00896212">
        <w:rPr>
          <w:rFonts w:ascii="Century Gothic" w:hAnsi="Century Gothic" w:cstheme="minorHAnsi"/>
          <w:i/>
          <w:sz w:val="18"/>
          <w:szCs w:val="18"/>
        </w:rPr>
        <w:t>).</w:t>
      </w:r>
    </w:p>
    <w:p w:rsidR="003B2E26" w:rsidRPr="002D1D92" w:rsidRDefault="003B2E26" w:rsidP="002D1D92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1.3.   Z każdym przedsiębiorstwem prawidłowo zgłoszonym do Projektu skontaktuje się przedstawiciel realizatora celem podpisania umowy na świadczenie usługi proinnowacyjnej w ramach Projektu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="Tahoma"/>
          <w:b/>
          <w:sz w:val="18"/>
          <w:szCs w:val="18"/>
        </w:rPr>
        <w:t xml:space="preserve">2.   Wsparcie bezpośrednie - </w:t>
      </w:r>
      <w:r>
        <w:rPr>
          <w:rFonts w:ascii="Century Gothic" w:hAnsi="Century Gothic" w:cstheme="minorHAnsi"/>
          <w:b/>
          <w:sz w:val="18"/>
          <w:szCs w:val="18"/>
        </w:rPr>
        <w:t>usługi dodatkowe: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pStyle w:val="Akapitzlist"/>
        <w:ind w:left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2.1. Nabór będzie się odbywał w trybie otwartym. Ostateczną decyzję o zakwalifikowaniu się podejmuje realizator Projektu po konsultacji z Wykonawcą usługi na podstawie CV i indywidualnych zainteresowań Odbiorcy.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</w:t>
      </w:r>
      <w:proofErr w:type="spellStart"/>
      <w:r>
        <w:rPr>
          <w:rFonts w:ascii="Century Gothic" w:hAnsi="Century Gothic" w:cstheme="minorHAnsi"/>
          <w:sz w:val="18"/>
          <w:szCs w:val="18"/>
        </w:rPr>
        <w:t>Matching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>
        <w:rPr>
          <w:rFonts w:ascii="Century Gothic" w:hAnsi="Century Gothic" w:cstheme="minorHAnsi"/>
          <w:sz w:val="18"/>
          <w:szCs w:val="18"/>
        </w:rPr>
        <w:t>fashion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dla studentów (2 cykle)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NormalnyWeb"/>
        <w:spacing w:before="60" w:beforeAutospacing="0" w:after="60" w:afterAutospacing="0" w:line="276" w:lineRule="auto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2.2.  Zasady udziału studentów  w warsztatach: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Każdy uczestnik może opuścić maksymalnie 25% godzin warsztatowych. W wyjątkowych sytuacjach losowych istnieje możliwość usprawiedliwienia nieobecności na podstawie stosownych dokumentów i oświadczeń. Warunkiem ukończenia wsparcia i uzyskania dokumentów potwierdzających uzyskanie kwalifikacji jest odpowiednia frekwencja.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Uczestnik zobowiązany jest do regularnego uczestnictwa w zajęciach, potwierdzonego każdorazowo własnoręcznym podpisem na liście obecności.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 przypadku nieobecności na zajęciach, Uczestnik zobowiązany jest do samodzielnego zrealizowania materiału teoretycznego/praktycznego będącego przedmiotem opuszczonych zajęć.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Po zakończeniu warsztatów uczestnicy otrzymają certyfikaty ukończenia.</w:t>
      </w:r>
    </w:p>
    <w:p w:rsidR="003B2E26" w:rsidRDefault="003B2E26" w:rsidP="003B2E26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73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Uczestnik zobowiązany jest do wypełniania ankiety oceniającej organizację i realizację warsztatów.</w:t>
      </w:r>
    </w:p>
    <w:p w:rsidR="003B2E26" w:rsidRDefault="003B2E26" w:rsidP="003B2E26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 szczególnych sytuacjach losowych uniemożliwiających uczestnictwo w warsztatach (np. choroba, zmiana miejsca zamieszkania) osoby zakwalifikowane do udziału, mają prawo do rezygnacji z uczestnictwa, po złożeniu pisemnego oświadczenia o rezygnacji i jego przyczynach.</w:t>
      </w:r>
    </w:p>
    <w:p w:rsidR="003B2E26" w:rsidRPr="00BC6AB1" w:rsidRDefault="003B2E26" w:rsidP="003B2E26">
      <w:pPr>
        <w:pStyle w:val="NormalnyWeb"/>
        <w:numPr>
          <w:ilvl w:val="0"/>
          <w:numId w:val="4"/>
        </w:numPr>
        <w:spacing w:before="60" w:beforeAutospacing="0" w:afterAutospacing="0" w:line="276" w:lineRule="auto"/>
        <w:ind w:left="10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 wypełnienie obowiązków zawartych w regulaminie uczestnictwa w Projekcie powoduje skreślenie uczestnika z listy.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3.  Usługi informacyjne: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Nabór do projektu będzie się odbywał w trybie otwartym.</w:t>
      </w:r>
    </w:p>
    <w:p w:rsidR="003B2E26" w:rsidRDefault="003B2E26" w:rsidP="003B2E26">
      <w:pPr>
        <w:ind w:left="360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 </w:t>
      </w:r>
      <w:proofErr w:type="spellStart"/>
      <w:r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 dla branż kreatywnych„ </w:t>
      </w:r>
      <w:proofErr w:type="spellStart"/>
      <w:r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in design”  (2 spotkania -2 grupy 6os.)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b)  Spotkania środowiska branżowego </w:t>
      </w:r>
      <w:proofErr w:type="spellStart"/>
      <w:r>
        <w:rPr>
          <w:rFonts w:ascii="Century Gothic" w:hAnsi="Century Gothic" w:cstheme="minorHAnsi"/>
          <w:sz w:val="18"/>
          <w:szCs w:val="18"/>
        </w:rPr>
        <w:t>BarCamp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BC6AB1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3) O przyjęciu do Projektu decydować będzie kolejność zgłoszeń oraz spełnienie warunków określonych w punkcie 1.2.  W sytuacji, gdy liczba chętnych przewyższy liczbę proponowanych usług utworzone zostaną listy rezerwowe. Osoby z list rezerwowych będą kwalifikowane w przypadku rezygnacji osób/przedsiębiorstw z list podstawowych, po spełnieniu wymaganych kryteriów. Ostateczną decyzję o zakwalifikowaniu się podejmuję realizator Projektu. 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§3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Uczestnictwo w projekcie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</w:p>
    <w:p w:rsidR="00BC6AB1" w:rsidRDefault="00BC6AB1" w:rsidP="00BC6AB1">
      <w:pPr>
        <w:pStyle w:val="Akapitzlist"/>
        <w:numPr>
          <w:ilvl w:val="0"/>
          <w:numId w:val="11"/>
        </w:numPr>
        <w:ind w:left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z</w:t>
      </w:r>
      <w:r w:rsidR="003B2E26" w:rsidRPr="00BC6AB1">
        <w:rPr>
          <w:rFonts w:ascii="Century Gothic" w:hAnsi="Century Gothic"/>
          <w:sz w:val="18"/>
          <w:szCs w:val="18"/>
        </w:rPr>
        <w:t xml:space="preserve"> upoważnionym przedstawicielem przedsiębiorstwa zostanie podpisana umowa na świadczenie wybranej usługi/usług  pn. „</w:t>
      </w:r>
      <w:r w:rsidR="003B2E26" w:rsidRPr="00BC6AB1">
        <w:rPr>
          <w:rFonts w:ascii="Century Gothic" w:hAnsi="Century Gothic" w:cstheme="minorHAnsi"/>
          <w:sz w:val="18"/>
          <w:szCs w:val="18"/>
        </w:rPr>
        <w:t xml:space="preserve">Wzorniczy audyt technologiczny” / </w:t>
      </w:r>
      <w:r w:rsidR="003B2E26" w:rsidRPr="00BC6AB1">
        <w:rPr>
          <w:rFonts w:ascii="Century Gothic" w:hAnsi="Century Gothic"/>
          <w:sz w:val="18"/>
          <w:szCs w:val="18"/>
        </w:rPr>
        <w:t xml:space="preserve"> „</w:t>
      </w:r>
      <w:r w:rsidR="003B2E26" w:rsidRPr="00BC6AB1">
        <w:rPr>
          <w:rFonts w:ascii="Century Gothic" w:hAnsi="Century Gothic" w:cstheme="minorHAnsi"/>
          <w:sz w:val="18"/>
          <w:szCs w:val="18"/>
        </w:rPr>
        <w:t>Projektowanie produktu design w technologii 3D</w:t>
      </w:r>
      <w:r w:rsidR="0086167C" w:rsidRPr="00BC6AB1">
        <w:rPr>
          <w:rFonts w:ascii="Century Gothic" w:hAnsi="Century Gothic" w:cstheme="minorHAnsi"/>
          <w:sz w:val="18"/>
          <w:szCs w:val="18"/>
        </w:rPr>
        <w:t xml:space="preserve"> </w:t>
      </w:r>
      <w:r w:rsidR="003B2E26" w:rsidRPr="00BC6AB1">
        <w:rPr>
          <w:rFonts w:ascii="Century Gothic" w:hAnsi="Century Gothic" w:cstheme="minorHAnsi"/>
          <w:sz w:val="18"/>
          <w:szCs w:val="18"/>
        </w:rPr>
        <w:t xml:space="preserve">- wirtualne </w:t>
      </w:r>
      <w:r w:rsidR="003B2E26" w:rsidRPr="00BC6AB1">
        <w:rPr>
          <w:rFonts w:ascii="Century Gothic" w:hAnsi="Century Gothic"/>
          <w:sz w:val="18"/>
          <w:szCs w:val="18"/>
        </w:rPr>
        <w:t xml:space="preserve"> </w:t>
      </w:r>
      <w:r w:rsidR="003B2E26" w:rsidRPr="00BC6AB1">
        <w:rPr>
          <w:rFonts w:ascii="Century Gothic" w:hAnsi="Century Gothic" w:cstheme="minorHAnsi"/>
          <w:sz w:val="18"/>
          <w:szCs w:val="18"/>
        </w:rPr>
        <w:t xml:space="preserve">modelowanie” / „ Modelowanie 3D w technologii </w:t>
      </w:r>
      <w:proofErr w:type="spellStart"/>
      <w:r w:rsidR="003B2E26" w:rsidRPr="00BC6AB1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3B2E26" w:rsidRPr="00BC6AB1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3B2E26" w:rsidRPr="00BC6AB1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3B2E26" w:rsidRPr="00BC6AB1">
        <w:rPr>
          <w:rFonts w:ascii="Century Gothic" w:hAnsi="Century Gothic" w:cstheme="minorHAnsi"/>
          <w:sz w:val="18"/>
          <w:szCs w:val="18"/>
        </w:rPr>
        <w:t>” / „Opracowanie strategii wprowadzenia produktu design na rynek” / „</w:t>
      </w:r>
      <w:proofErr w:type="spellStart"/>
      <w:r w:rsidR="003B2E26" w:rsidRPr="00BC6AB1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="003B2E26" w:rsidRPr="00BC6AB1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 w:rsidR="003B2E26" w:rsidRPr="00BC6AB1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="003B2E26" w:rsidRPr="00BC6AB1">
        <w:rPr>
          <w:rFonts w:ascii="Century Gothic" w:hAnsi="Century Gothic" w:cstheme="minorHAnsi"/>
          <w:sz w:val="18"/>
          <w:szCs w:val="18"/>
        </w:rPr>
        <w:t xml:space="preserve"> marki” </w:t>
      </w:r>
      <w:r w:rsidR="003B2E26" w:rsidRPr="00BC6AB1">
        <w:rPr>
          <w:rFonts w:ascii="Century Gothic" w:hAnsi="Century Gothic"/>
          <w:sz w:val="18"/>
          <w:szCs w:val="18"/>
        </w:rPr>
        <w:t xml:space="preserve"> ,</w:t>
      </w:r>
      <w:r w:rsidR="003B2E26" w:rsidRPr="00BC6AB1">
        <w:rPr>
          <w:rFonts w:ascii="Century Gothic" w:hAnsi="Century Gothic" w:cs="Arial"/>
          <w:sz w:val="18"/>
          <w:szCs w:val="18"/>
        </w:rPr>
        <w:t xml:space="preserve"> </w:t>
      </w:r>
      <w:r w:rsidR="003B2E26" w:rsidRPr="00BC6AB1">
        <w:rPr>
          <w:rFonts w:ascii="Century Gothic" w:hAnsi="Century Gothic"/>
          <w:sz w:val="18"/>
          <w:szCs w:val="18"/>
        </w:rPr>
        <w:t xml:space="preserve"> regulująca zakres usługi oraz  obowiązki stron.</w:t>
      </w:r>
    </w:p>
    <w:p w:rsidR="003B2E26" w:rsidRPr="00BC6AB1" w:rsidRDefault="00BC6AB1" w:rsidP="00BC6AB1">
      <w:pPr>
        <w:pStyle w:val="Akapitzlist"/>
        <w:numPr>
          <w:ilvl w:val="0"/>
          <w:numId w:val="11"/>
        </w:numPr>
        <w:ind w:left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w</w:t>
      </w:r>
      <w:r w:rsidR="003B2E26" w:rsidRPr="00BC6AB1">
        <w:rPr>
          <w:rFonts w:ascii="Century Gothic" w:hAnsi="Century Gothic" w:cstheme="minorHAnsi"/>
          <w:sz w:val="18"/>
          <w:szCs w:val="18"/>
        </w:rPr>
        <w:t>zór umowy dostępny jest u realizatora Projektu</w:t>
      </w:r>
    </w:p>
    <w:p w:rsidR="003B2E26" w:rsidRDefault="003B2E26" w:rsidP="003B2E26">
      <w:pPr>
        <w:ind w:left="405"/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2.   Wsparcie bezpośrednie - usługi dodatkowe:</w:t>
      </w:r>
    </w:p>
    <w:p w:rsidR="003B2E26" w:rsidRDefault="003B2E26" w:rsidP="003B2E26">
      <w:pPr>
        <w:rPr>
          <w:rFonts w:ascii="Century Gothic" w:hAnsi="Century Gothic"/>
          <w:b/>
          <w:sz w:val="18"/>
          <w:szCs w:val="18"/>
        </w:rPr>
      </w:pPr>
    </w:p>
    <w:p w:rsidR="00BC6AB1" w:rsidRDefault="003B2E26" w:rsidP="003B2E26">
      <w:pPr>
        <w:pStyle w:val="Akapitzlist"/>
        <w:numPr>
          <w:ilvl w:val="0"/>
          <w:numId w:val="12"/>
        </w:numPr>
        <w:rPr>
          <w:rFonts w:ascii="Century Gothic" w:hAnsi="Century Gothic"/>
          <w:sz w:val="18"/>
          <w:szCs w:val="18"/>
        </w:rPr>
      </w:pPr>
      <w:r w:rsidRPr="00BC6AB1">
        <w:rPr>
          <w:rFonts w:ascii="Century Gothic" w:hAnsi="Century Gothic"/>
          <w:sz w:val="18"/>
          <w:szCs w:val="18"/>
        </w:rPr>
        <w:t xml:space="preserve">z wybranym studentem zostanie podpisana deklaracja uczestnictwa </w:t>
      </w:r>
    </w:p>
    <w:p w:rsidR="003B2E26" w:rsidRPr="00BC6AB1" w:rsidRDefault="003B2E26" w:rsidP="003B2E26">
      <w:pPr>
        <w:pStyle w:val="Akapitzlist"/>
        <w:numPr>
          <w:ilvl w:val="0"/>
          <w:numId w:val="12"/>
        </w:numPr>
        <w:rPr>
          <w:rFonts w:ascii="Century Gothic" w:hAnsi="Century Gothic"/>
          <w:sz w:val="18"/>
          <w:szCs w:val="18"/>
        </w:rPr>
      </w:pPr>
      <w:r w:rsidRPr="00BC6AB1">
        <w:rPr>
          <w:rFonts w:ascii="Century Gothic" w:hAnsi="Century Gothic"/>
          <w:sz w:val="18"/>
          <w:szCs w:val="18"/>
        </w:rPr>
        <w:t>wzór deklaracji uczestnictwa dostępny jest u realizatora Projektu</w:t>
      </w:r>
    </w:p>
    <w:p w:rsidR="003B2E26" w:rsidRDefault="003B2E26" w:rsidP="003B2E26">
      <w:pPr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§4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Zasada  pomocy de </w:t>
      </w:r>
      <w:proofErr w:type="spellStart"/>
      <w:r>
        <w:rPr>
          <w:rFonts w:ascii="Century Gothic" w:hAnsi="Century Gothic"/>
          <w:b/>
          <w:i/>
          <w:sz w:val="18"/>
          <w:szCs w:val="18"/>
        </w:rPr>
        <w:t>minimis</w:t>
      </w:r>
      <w:proofErr w:type="spellEnd"/>
      <w:r>
        <w:rPr>
          <w:rFonts w:ascii="Century Gothic" w:hAnsi="Century Gothic"/>
          <w:b/>
          <w:i/>
          <w:sz w:val="18"/>
          <w:szCs w:val="18"/>
        </w:rPr>
        <w:t xml:space="preserve"> </w:t>
      </w:r>
    </w:p>
    <w:p w:rsidR="003B2E26" w:rsidRDefault="003B2E26" w:rsidP="003B2E26">
      <w:pPr>
        <w:rPr>
          <w:rFonts w:ascii="Century Gothic" w:hAnsi="Century Gothic"/>
          <w:b/>
          <w:i/>
          <w:sz w:val="18"/>
          <w:szCs w:val="18"/>
        </w:rPr>
      </w:pPr>
    </w:p>
    <w:p w:rsidR="003B2E26" w:rsidRDefault="00BC6AB1" w:rsidP="0086167C">
      <w:pPr>
        <w:pStyle w:val="Akapitzlist"/>
        <w:numPr>
          <w:ilvl w:val="0"/>
          <w:numId w:val="5"/>
        </w:numPr>
        <w:spacing w:after="0"/>
        <w:ind w:left="426" w:hanging="426"/>
        <w:jc w:val="both"/>
        <w:rPr>
          <w:rFonts w:ascii="Century Gothic" w:hAnsi="Century Gothic"/>
          <w:sz w:val="18"/>
          <w:szCs w:val="18"/>
        </w:rPr>
      </w:pPr>
      <w:bookmarkStart w:id="1" w:name="_Ref353779894"/>
      <w:r>
        <w:rPr>
          <w:rFonts w:ascii="Century Gothic" w:hAnsi="Century Gothic"/>
          <w:sz w:val="18"/>
          <w:szCs w:val="18"/>
        </w:rPr>
        <w:t>Usługi pn.</w:t>
      </w:r>
      <w:r w:rsidR="003B2E26">
        <w:rPr>
          <w:rFonts w:ascii="Century Gothic" w:hAnsi="Century Gothic"/>
          <w:sz w:val="18"/>
          <w:szCs w:val="18"/>
        </w:rPr>
        <w:t xml:space="preserve"> „</w:t>
      </w:r>
      <w:r w:rsidR="003B2E26">
        <w:rPr>
          <w:rFonts w:ascii="Century Gothic" w:hAnsi="Century Gothic" w:cstheme="minorHAnsi"/>
          <w:sz w:val="18"/>
          <w:szCs w:val="18"/>
        </w:rPr>
        <w:t>Wz</w:t>
      </w:r>
      <w:r>
        <w:rPr>
          <w:rFonts w:ascii="Century Gothic" w:hAnsi="Century Gothic" w:cstheme="minorHAnsi"/>
          <w:sz w:val="18"/>
          <w:szCs w:val="18"/>
        </w:rPr>
        <w:t>orniczy audyt technologiczny” /</w:t>
      </w:r>
      <w:r w:rsidR="003B2E26">
        <w:rPr>
          <w:rFonts w:ascii="Century Gothic" w:hAnsi="Century Gothic"/>
          <w:sz w:val="18"/>
          <w:szCs w:val="18"/>
        </w:rPr>
        <w:t xml:space="preserve"> „</w:t>
      </w:r>
      <w:r w:rsidR="003B2E26">
        <w:rPr>
          <w:rFonts w:ascii="Century Gothic" w:hAnsi="Century Gothic" w:cstheme="minorHAnsi"/>
          <w:sz w:val="18"/>
          <w:szCs w:val="18"/>
        </w:rPr>
        <w:t xml:space="preserve">Projektowanie produktu design w technologii 3D- wirtualne </w:t>
      </w:r>
      <w:r w:rsidR="003B2E26">
        <w:rPr>
          <w:rFonts w:ascii="Century Gothic" w:hAnsi="Century Gothic"/>
          <w:sz w:val="18"/>
          <w:szCs w:val="18"/>
        </w:rPr>
        <w:t xml:space="preserve"> </w:t>
      </w:r>
      <w:r w:rsidR="003B2E26" w:rsidRPr="00EF3735">
        <w:rPr>
          <w:rFonts w:ascii="Century Gothic" w:hAnsi="Century Gothic" w:cstheme="minorHAnsi"/>
          <w:sz w:val="18"/>
          <w:szCs w:val="18"/>
        </w:rPr>
        <w:t xml:space="preserve">modelowanie” / „ Modelowanie 3D w technologii </w:t>
      </w:r>
      <w:proofErr w:type="spellStart"/>
      <w:r w:rsidR="003B2E26" w:rsidRPr="00EF3735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3B2E26" w:rsidRPr="00EF3735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3B2E26" w:rsidRPr="00EF3735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3B2E26" w:rsidRPr="00EF3735">
        <w:rPr>
          <w:rFonts w:ascii="Century Gothic" w:hAnsi="Century Gothic" w:cstheme="minorHAnsi"/>
          <w:sz w:val="18"/>
          <w:szCs w:val="18"/>
        </w:rPr>
        <w:t>” / „Opracowanie strategii wprowadzenia produktu design na rynek” / „</w:t>
      </w:r>
      <w:proofErr w:type="spellStart"/>
      <w:r w:rsidR="003B2E26" w:rsidRPr="00EF3735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="003B2E26" w:rsidRPr="00EF3735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 w:rsidR="003B2E26" w:rsidRPr="00EF3735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="003B2E26" w:rsidRPr="00EF3735">
        <w:rPr>
          <w:rFonts w:ascii="Century Gothic" w:hAnsi="Century Gothic" w:cstheme="minorHAnsi"/>
          <w:sz w:val="18"/>
          <w:szCs w:val="18"/>
        </w:rPr>
        <w:t xml:space="preserve"> marki” , </w:t>
      </w:r>
      <w:r w:rsidR="003B2E26" w:rsidRPr="00EF3735">
        <w:rPr>
          <w:rFonts w:ascii="Century Gothic" w:hAnsi="Century Gothic"/>
          <w:sz w:val="18"/>
          <w:szCs w:val="18"/>
        </w:rPr>
        <w:t xml:space="preserve"> świadczone są bezpłatnie w ramach projektu i objęte są regułami pomocy de </w:t>
      </w:r>
      <w:proofErr w:type="spellStart"/>
      <w:r w:rsidR="003B2E26" w:rsidRPr="00EF3735">
        <w:rPr>
          <w:rFonts w:ascii="Century Gothic" w:hAnsi="Century Gothic"/>
          <w:sz w:val="18"/>
          <w:szCs w:val="18"/>
        </w:rPr>
        <w:t>minimis</w:t>
      </w:r>
      <w:proofErr w:type="spellEnd"/>
      <w:r w:rsidR="003B2E26">
        <w:rPr>
          <w:rFonts w:ascii="Century Gothic" w:hAnsi="Century Gothic"/>
          <w:sz w:val="18"/>
          <w:szCs w:val="18"/>
        </w:rPr>
        <w:t>.</w:t>
      </w:r>
      <w:bookmarkEnd w:id="1"/>
    </w:p>
    <w:p w:rsidR="003B2E26" w:rsidRDefault="003B2E26" w:rsidP="003B2E26">
      <w:pPr>
        <w:pStyle w:val="Akapitzlist"/>
        <w:spacing w:after="0"/>
        <w:ind w:left="426"/>
        <w:rPr>
          <w:rFonts w:ascii="Century Gothic" w:hAnsi="Century Gothic"/>
          <w:sz w:val="18"/>
          <w:szCs w:val="18"/>
        </w:rPr>
      </w:pPr>
    </w:p>
    <w:p w:rsidR="003B2E26" w:rsidRDefault="003B2E26" w:rsidP="0086167C">
      <w:pPr>
        <w:pStyle w:val="Akapitzlist"/>
        <w:numPr>
          <w:ilvl w:val="0"/>
          <w:numId w:val="5"/>
        </w:numPr>
        <w:ind w:left="426" w:hanging="42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W dniu podpisania umowy na świadczenie  usługi/usług  z §4 pkt. 1  zostanie wystawione dla przedsiębiorstwa  zaświadczenie o uzyskanej w ramach Projektu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>.</w:t>
      </w:r>
    </w:p>
    <w:p w:rsidR="003B2E26" w:rsidRDefault="003B2E26" w:rsidP="0086167C">
      <w:pPr>
        <w:pStyle w:val="Akapitzlist"/>
        <w:numPr>
          <w:ilvl w:val="0"/>
          <w:numId w:val="5"/>
        </w:numPr>
        <w:ind w:left="426" w:hanging="42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Przedstawiciel przedsiębiorstwa ma obowiązek potwierdzić odbiór zaświadczenia o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 xml:space="preserve"> na kopii zaświadczenia własnoręcznym podpisem.</w:t>
      </w:r>
    </w:p>
    <w:p w:rsidR="003B2E26" w:rsidRDefault="003B2E26" w:rsidP="0086167C">
      <w:pPr>
        <w:pStyle w:val="Akapitzlist"/>
        <w:numPr>
          <w:ilvl w:val="0"/>
          <w:numId w:val="5"/>
        </w:numPr>
        <w:ind w:left="426" w:hanging="426"/>
        <w:jc w:val="both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Przedsiębiorca jest zobowiązany do przechowywania zaświadczenia o uzyskanej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 xml:space="preserve"> przez okres 10 lat </w:t>
      </w:r>
      <w:r>
        <w:rPr>
          <w:rFonts w:ascii="Century Gothic" w:hAnsi="Century Gothic" w:cs="Arial"/>
          <w:color w:val="343434"/>
          <w:sz w:val="18"/>
          <w:szCs w:val="18"/>
        </w:rPr>
        <w:t>od daty przyznania pomocy tj. daty zawarcia umowy</w:t>
      </w:r>
      <w:r>
        <w:rPr>
          <w:rFonts w:ascii="Century Gothic" w:hAnsi="Century Gothic"/>
          <w:sz w:val="18"/>
          <w:szCs w:val="18"/>
        </w:rPr>
        <w:t>.</w:t>
      </w:r>
    </w:p>
    <w:p w:rsidR="003B2E26" w:rsidRDefault="003B2E26" w:rsidP="003B2E26">
      <w:pPr>
        <w:rPr>
          <w:rFonts w:ascii="Century Gothic" w:hAnsi="Century Gothic"/>
          <w:b/>
          <w:i/>
          <w:sz w:val="18"/>
          <w:szCs w:val="18"/>
        </w:rPr>
      </w:pPr>
    </w:p>
    <w:p w:rsidR="003B2E26" w:rsidRDefault="003B2E26" w:rsidP="00BC6AB1">
      <w:pPr>
        <w:pStyle w:val="Akapitzlist"/>
        <w:spacing w:after="0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II. ROZDZIAŁ</w:t>
      </w:r>
    </w:p>
    <w:p w:rsidR="003B2E26" w:rsidRDefault="003B2E26" w:rsidP="00BC6AB1">
      <w:pPr>
        <w:pStyle w:val="Akapitzlist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-KORZYSTANIE Z USŁUG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§1</w:t>
      </w:r>
    </w:p>
    <w:p w:rsidR="003B2E26" w:rsidRDefault="003B2E26" w:rsidP="0086167C">
      <w:pPr>
        <w:pStyle w:val="Akapitzlist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Rodzaj usług</w:t>
      </w:r>
    </w:p>
    <w:p w:rsidR="003B2E26" w:rsidRDefault="003B2E26" w:rsidP="00BC6AB1">
      <w:pPr>
        <w:rPr>
          <w:rFonts w:ascii="Century Gothic" w:hAnsi="Century Gothic"/>
          <w:sz w:val="18"/>
          <w:szCs w:val="18"/>
        </w:rPr>
      </w:pPr>
      <w:r w:rsidRPr="00BC6AB1">
        <w:rPr>
          <w:rFonts w:ascii="Century Gothic" w:hAnsi="Century Gothic"/>
          <w:sz w:val="18"/>
          <w:szCs w:val="18"/>
        </w:rPr>
        <w:t>W projekcie przedsiębiorstwa będą miały dostęp do następujących usług:</w:t>
      </w:r>
    </w:p>
    <w:p w:rsidR="00BC6AB1" w:rsidRPr="00BC6AB1" w:rsidRDefault="00BC6AB1" w:rsidP="00BC6AB1">
      <w:pPr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</w:t>
      </w:r>
      <w:bookmarkStart w:id="2" w:name="_GoBack"/>
      <w:bookmarkEnd w:id="2"/>
      <w:r>
        <w:rPr>
          <w:rFonts w:ascii="Century Gothic" w:hAnsi="Century Gothic" w:cstheme="minorHAnsi"/>
          <w:b/>
          <w:sz w:val="18"/>
          <w:szCs w:val="18"/>
        </w:rPr>
        <w:t xml:space="preserve">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 wzorniczy audyt technologiczny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b)  projektowanie produktu design w technologii 3D- wirtualne modelowanie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c)  modelowanie 3D w technologii </w:t>
      </w:r>
      <w:proofErr w:type="spellStart"/>
      <w:r>
        <w:rPr>
          <w:rFonts w:ascii="Century Gothic" w:hAnsi="Century Gothic" w:cstheme="minorHAnsi"/>
          <w:sz w:val="18"/>
          <w:szCs w:val="18"/>
        </w:rPr>
        <w:t>rapid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d)  opracowanie strategii wprowadzenia produktu design na rynek </w:t>
      </w:r>
    </w:p>
    <w:p w:rsidR="003B2E26" w:rsidRPr="00BC6AB1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 w:rsidRPr="00BC6AB1">
        <w:rPr>
          <w:rFonts w:ascii="Century Gothic" w:hAnsi="Century Gothic" w:cstheme="minorHAnsi"/>
          <w:sz w:val="18"/>
          <w:szCs w:val="18"/>
          <w:lang w:val="en-US"/>
        </w:rPr>
        <w:t>e)  coaching design management –</w:t>
      </w:r>
      <w:r w:rsidR="00191355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 w:rsidRPr="00BC6AB1">
        <w:rPr>
          <w:rFonts w:ascii="Century Gothic" w:hAnsi="Century Gothic" w:cstheme="minorHAnsi"/>
          <w:sz w:val="18"/>
          <w:szCs w:val="18"/>
          <w:lang w:val="en-US"/>
        </w:rPr>
        <w:t>zarządzanie</w:t>
      </w:r>
      <w:proofErr w:type="spellEnd"/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 w:rsidRPr="00BC6AB1">
        <w:rPr>
          <w:rFonts w:ascii="Century Gothic" w:hAnsi="Century Gothic" w:cstheme="minorHAnsi"/>
          <w:sz w:val="18"/>
          <w:szCs w:val="18"/>
          <w:lang w:val="en-US"/>
        </w:rPr>
        <w:t>nowym</w:t>
      </w:r>
      <w:proofErr w:type="spellEnd"/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 w:rsidRPr="00BC6AB1">
        <w:rPr>
          <w:rFonts w:ascii="Century Gothic" w:hAnsi="Century Gothic" w:cstheme="minorHAnsi"/>
          <w:sz w:val="18"/>
          <w:szCs w:val="18"/>
          <w:lang w:val="en-US"/>
        </w:rPr>
        <w:t>produktem</w:t>
      </w:r>
      <w:proofErr w:type="spellEnd"/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 design </w:t>
      </w:r>
    </w:p>
    <w:p w:rsidR="003B2E26" w:rsidRPr="008C5E14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f)  rebranding </w:t>
      </w:r>
      <w:proofErr w:type="spellStart"/>
      <w:r w:rsidRPr="00BC6AB1">
        <w:rPr>
          <w:rFonts w:ascii="Century Gothic" w:hAnsi="Century Gothic" w:cstheme="minorHAnsi"/>
          <w:sz w:val="18"/>
          <w:szCs w:val="18"/>
          <w:lang w:val="en-US"/>
        </w:rPr>
        <w:t>marki</w:t>
      </w:r>
      <w:proofErr w:type="spellEnd"/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</w:p>
    <w:p w:rsidR="003B2E26" w:rsidRPr="008C5E14" w:rsidRDefault="003B2E26" w:rsidP="003B2E26">
      <w:pPr>
        <w:pStyle w:val="Akapitzlist"/>
        <w:spacing w:after="0" w:line="240" w:lineRule="auto"/>
        <w:ind w:left="851"/>
        <w:jc w:val="both"/>
        <w:rPr>
          <w:rFonts w:ascii="Century Gothic" w:hAnsi="Century Gothic"/>
          <w:sz w:val="18"/>
          <w:szCs w:val="18"/>
          <w:lang w:val="en-US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2.   Wsparcie bezpośrednie - usługi dodatkowe: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a) </w:t>
      </w:r>
      <w:proofErr w:type="spellStart"/>
      <w:r>
        <w:rPr>
          <w:rFonts w:ascii="Century Gothic" w:hAnsi="Century Gothic" w:cstheme="minorHAnsi"/>
          <w:sz w:val="18"/>
          <w:szCs w:val="18"/>
        </w:rPr>
        <w:t>Matching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>
        <w:rPr>
          <w:rFonts w:ascii="Century Gothic" w:hAnsi="Century Gothic" w:cstheme="minorHAnsi"/>
          <w:sz w:val="18"/>
          <w:szCs w:val="18"/>
        </w:rPr>
        <w:t>fashion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dla studentów (2 cykle)</w:t>
      </w: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3.   Usługi informacyjne: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a) </w:t>
      </w:r>
      <w:proofErr w:type="spellStart"/>
      <w:r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 dla branż kreatywnych„ </w:t>
      </w:r>
      <w:proofErr w:type="spellStart"/>
      <w:r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in design”  (2 spotkania -2 grupy 6os.)</w:t>
      </w: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b) Spotkania środowiska branżowego </w:t>
      </w:r>
      <w:proofErr w:type="spellStart"/>
      <w:r>
        <w:rPr>
          <w:rFonts w:ascii="Century Gothic" w:hAnsi="Century Gothic" w:cstheme="minorHAnsi"/>
          <w:sz w:val="18"/>
          <w:szCs w:val="18"/>
        </w:rPr>
        <w:t>BarCamp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Szczegółowy opis usług znajduje się u realizatorów Projektu. W przypadku umów na </w:t>
      </w:r>
      <w:r w:rsidRPr="00EF3735">
        <w:rPr>
          <w:rFonts w:ascii="Century Gothic" w:hAnsi="Century Gothic"/>
          <w:sz w:val="18"/>
          <w:szCs w:val="18"/>
        </w:rPr>
        <w:t xml:space="preserve">świadczenie usług proinnowacyjnych (pomoc de </w:t>
      </w:r>
      <w:proofErr w:type="spellStart"/>
      <w:r w:rsidRPr="00EF3735">
        <w:rPr>
          <w:rFonts w:ascii="Century Gothic" w:hAnsi="Century Gothic"/>
          <w:sz w:val="18"/>
          <w:szCs w:val="18"/>
        </w:rPr>
        <w:t>minimis</w:t>
      </w:r>
      <w:proofErr w:type="spellEnd"/>
      <w:r w:rsidRPr="00EF3735">
        <w:rPr>
          <w:rFonts w:ascii="Century Gothic" w:hAnsi="Century Gothic"/>
          <w:sz w:val="18"/>
          <w:szCs w:val="18"/>
        </w:rPr>
        <w:t>) szczegółowy opis stanowi załącznik nr 2 do um</w:t>
      </w:r>
      <w:r>
        <w:rPr>
          <w:rFonts w:ascii="Century Gothic" w:hAnsi="Century Gothic"/>
          <w:sz w:val="18"/>
          <w:szCs w:val="18"/>
        </w:rPr>
        <w:t>owy właściwej dla danej usługi.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4"/>
          <w:szCs w:val="4"/>
        </w:rPr>
      </w:pPr>
      <w:r>
        <w:rPr>
          <w:rFonts w:ascii="Century Gothic" w:hAnsi="Century Gothic" w:cstheme="minorHAnsi"/>
          <w:b/>
          <w:sz w:val="18"/>
          <w:szCs w:val="18"/>
        </w:rPr>
        <w:t>§2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4"/>
          <w:szCs w:val="4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Termin realizacji usług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05691F">
      <w:pPr>
        <w:pStyle w:val="Akapitzlist"/>
        <w:numPr>
          <w:ilvl w:val="0"/>
          <w:numId w:val="6"/>
        </w:numPr>
        <w:ind w:left="709" w:hanging="709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Termin świadczenia usługi dla przedsiębiorstwa ustalany będzie indywidualnie. Przy uwzględnianiu terminu usługi wzięte  będą  pod uwagę </w:t>
      </w:r>
      <w:r>
        <w:rPr>
          <w:rFonts w:ascii="Century Gothic" w:hAnsi="Century Gothic" w:cs="Tahoma"/>
          <w:sz w:val="18"/>
          <w:szCs w:val="18"/>
        </w:rPr>
        <w:t>sugestie  przedsiębiorstw oraz Wykonawcy usług.</w:t>
      </w:r>
    </w:p>
    <w:p w:rsidR="003B2E26" w:rsidRDefault="003B2E26" w:rsidP="0005691F">
      <w:pPr>
        <w:pStyle w:val="Akapitzlist"/>
        <w:numPr>
          <w:ilvl w:val="0"/>
          <w:numId w:val="6"/>
        </w:numPr>
        <w:ind w:left="709" w:hanging="709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Usługi uruchamiane będą zgodnie z harmonogramem  dostępnym u realizatora Projektu.</w:t>
      </w:r>
    </w:p>
    <w:p w:rsidR="003B2E26" w:rsidRPr="0005691F" w:rsidRDefault="003B2E26" w:rsidP="0005691F">
      <w:pPr>
        <w:ind w:left="-11"/>
        <w:rPr>
          <w:rFonts w:ascii="Century Gothic" w:hAnsi="Century Gothic" w:cstheme="minorHAnsi"/>
          <w:sz w:val="18"/>
          <w:szCs w:val="18"/>
        </w:rPr>
      </w:pPr>
    </w:p>
    <w:p w:rsidR="0005691F" w:rsidRDefault="0005691F" w:rsidP="003B2E26">
      <w:pPr>
        <w:pStyle w:val="Akapitzlist"/>
        <w:spacing w:after="0"/>
        <w:ind w:left="0"/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05691F" w:rsidRDefault="0005691F" w:rsidP="003B2E26">
      <w:pPr>
        <w:pStyle w:val="Akapitzlist"/>
        <w:spacing w:after="0"/>
        <w:ind w:left="0"/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05691F" w:rsidRDefault="0005691F" w:rsidP="003B2E26">
      <w:pPr>
        <w:pStyle w:val="Akapitzlist"/>
        <w:spacing w:after="0"/>
        <w:ind w:left="0"/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pStyle w:val="Akapitzlist"/>
        <w:spacing w:after="0"/>
        <w:ind w:left="0"/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§3</w:t>
      </w:r>
    </w:p>
    <w:p w:rsidR="003B2E26" w:rsidRDefault="003B2E26" w:rsidP="003B2E26">
      <w:pPr>
        <w:pStyle w:val="Akapitzlist"/>
        <w:ind w:left="0"/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 w:cstheme="minorHAnsi"/>
          <w:b/>
          <w:i/>
          <w:sz w:val="18"/>
          <w:szCs w:val="18"/>
        </w:rPr>
        <w:t>Forma świadczenia usług</w:t>
      </w:r>
    </w:p>
    <w:p w:rsidR="003B2E26" w:rsidRDefault="003B2E26" w:rsidP="003B2E26">
      <w:pPr>
        <w:pStyle w:val="Akapitzlist"/>
        <w:numPr>
          <w:ilvl w:val="0"/>
          <w:numId w:val="7"/>
        </w:numPr>
        <w:ind w:hanging="720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Kontakt pomiędzy ekspertem merytorycznym a przedstawicielem przedsiębiorstwa w ramach świadczonej usługi może odbywać się następującymi drogami: kontakt osobisty, e-mail, telefon, fax.</w:t>
      </w:r>
    </w:p>
    <w:p w:rsidR="003B2E26" w:rsidRPr="00EF3735" w:rsidRDefault="003B2E26" w:rsidP="003B2E26">
      <w:pPr>
        <w:pStyle w:val="Akapitzlist"/>
        <w:numPr>
          <w:ilvl w:val="0"/>
          <w:numId w:val="7"/>
        </w:numPr>
        <w:ind w:left="709" w:hanging="72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Usługi dla przedsiębiorców objęte pomocą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 pn. </w:t>
      </w:r>
      <w:r>
        <w:rPr>
          <w:rFonts w:ascii="Century Gothic" w:hAnsi="Century Gothic"/>
          <w:sz w:val="18"/>
          <w:szCs w:val="18"/>
        </w:rPr>
        <w:t>.  „</w:t>
      </w:r>
      <w:r>
        <w:rPr>
          <w:rFonts w:ascii="Century Gothic" w:hAnsi="Century Gothic" w:cstheme="minorHAnsi"/>
          <w:sz w:val="18"/>
          <w:szCs w:val="18"/>
        </w:rPr>
        <w:t xml:space="preserve">Wzorniczy audyt technologiczny” / </w:t>
      </w:r>
      <w:r>
        <w:rPr>
          <w:rFonts w:ascii="Century Gothic" w:hAnsi="Century Gothic"/>
          <w:sz w:val="18"/>
          <w:szCs w:val="18"/>
        </w:rPr>
        <w:t xml:space="preserve"> „</w:t>
      </w:r>
      <w:r>
        <w:rPr>
          <w:rFonts w:ascii="Century Gothic" w:hAnsi="Century Gothic" w:cstheme="minorHAnsi"/>
          <w:sz w:val="18"/>
          <w:szCs w:val="18"/>
        </w:rPr>
        <w:t>Projektowanie produktu design w technologii 3D</w:t>
      </w:r>
      <w:r w:rsidR="0086167C"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- wirtualne </w:t>
      </w:r>
      <w:r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modelowanie” / „ Modelowanie 3D w technologii </w:t>
      </w:r>
      <w:proofErr w:type="spellStart"/>
      <w:r>
        <w:rPr>
          <w:rFonts w:ascii="Century Gothic" w:hAnsi="Century Gothic" w:cstheme="minorHAnsi"/>
          <w:sz w:val="18"/>
          <w:szCs w:val="18"/>
        </w:rPr>
        <w:t>rapid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” / „Opracowanie strategii wprowadzenia </w:t>
      </w:r>
      <w:r w:rsidRPr="00EF3735">
        <w:rPr>
          <w:rFonts w:ascii="Century Gothic" w:hAnsi="Century Gothic" w:cstheme="minorHAnsi"/>
          <w:sz w:val="18"/>
          <w:szCs w:val="18"/>
        </w:rPr>
        <w:t>produktu design na rynek” / „</w:t>
      </w:r>
      <w:proofErr w:type="spellStart"/>
      <w:r w:rsidRPr="00EF3735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Pr="00EF3735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 w:rsidRPr="00EF3735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Pr="00EF3735">
        <w:rPr>
          <w:rFonts w:ascii="Century Gothic" w:hAnsi="Century Gothic" w:cstheme="minorHAnsi"/>
          <w:sz w:val="18"/>
          <w:szCs w:val="18"/>
        </w:rPr>
        <w:t xml:space="preserve"> marki”  </w:t>
      </w:r>
      <w:r w:rsidRPr="00EF3735">
        <w:rPr>
          <w:rFonts w:ascii="Century Gothic" w:hAnsi="Century Gothic"/>
          <w:sz w:val="18"/>
          <w:szCs w:val="18"/>
        </w:rPr>
        <w:t xml:space="preserve">świadczone będą przy udziale </w:t>
      </w:r>
      <w:r w:rsidRPr="00EF3735">
        <w:rPr>
          <w:rFonts w:ascii="Century Gothic" w:hAnsi="Century Gothic" w:cstheme="minorHAnsi"/>
          <w:sz w:val="18"/>
          <w:szCs w:val="18"/>
        </w:rPr>
        <w:t xml:space="preserve">Przedstawiciela organizatora/Brokera  design..  </w:t>
      </w:r>
    </w:p>
    <w:p w:rsidR="003B2E26" w:rsidRDefault="003B2E26" w:rsidP="0005691F">
      <w:pPr>
        <w:rPr>
          <w:rFonts w:ascii="Century Gothic" w:hAnsi="Century Gothic"/>
          <w:b/>
          <w:sz w:val="18"/>
          <w:szCs w:val="18"/>
        </w:rPr>
      </w:pPr>
    </w:p>
    <w:p w:rsidR="003B2E26" w:rsidRDefault="003B2E26" w:rsidP="0005691F">
      <w:pPr>
        <w:pStyle w:val="Akapitzlist"/>
        <w:spacing w:after="0" w:line="360" w:lineRule="auto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III. ROZDZIAŁ</w:t>
      </w:r>
    </w:p>
    <w:p w:rsidR="003B2E26" w:rsidRDefault="003B2E26" w:rsidP="0005691F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-</w:t>
      </w:r>
      <w:r w:rsidR="00EF3735">
        <w:rPr>
          <w:rFonts w:ascii="Century Gothic" w:hAnsi="Century Gothic"/>
          <w:b/>
          <w:sz w:val="18"/>
          <w:szCs w:val="18"/>
        </w:rPr>
        <w:t xml:space="preserve"> </w:t>
      </w:r>
      <w:r>
        <w:rPr>
          <w:rFonts w:ascii="Century Gothic" w:hAnsi="Century Gothic"/>
          <w:b/>
          <w:sz w:val="18"/>
          <w:szCs w:val="18"/>
        </w:rPr>
        <w:t>MONITORING I KONTROLA ŚWIADCZONYCH USŁUG</w:t>
      </w:r>
    </w:p>
    <w:p w:rsidR="003B2E26" w:rsidRDefault="003B2E26" w:rsidP="003B2E26">
      <w:pPr>
        <w:pStyle w:val="Akapitzlist"/>
        <w:spacing w:after="0" w:line="240" w:lineRule="auto"/>
        <w:ind w:left="709"/>
        <w:jc w:val="center"/>
        <w:rPr>
          <w:rFonts w:ascii="Century Gothic" w:hAnsi="Century Gothic"/>
          <w:b/>
          <w:sz w:val="18"/>
          <w:szCs w:val="18"/>
        </w:rPr>
      </w:pPr>
    </w:p>
    <w:p w:rsidR="003B2E26" w:rsidRDefault="003B2E26" w:rsidP="003B2E26">
      <w:pPr>
        <w:pStyle w:val="Akapitzlist"/>
        <w:spacing w:after="0" w:line="240" w:lineRule="auto"/>
        <w:ind w:left="709"/>
        <w:jc w:val="center"/>
        <w:rPr>
          <w:rFonts w:ascii="Century Gothic" w:hAnsi="Century Gothic"/>
          <w:b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8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Beneficjent Projektu zobowiązany będzie do udziału w badaniach dotyczących efektów udziału w projekcie, prowadzonych zarówno przez Realizatora, Instytucje Zarządzające i kontrolujące Projekt na bieżąco oraz po zakończeniu udziału w projekcie.</w:t>
      </w:r>
    </w:p>
    <w:p w:rsidR="003B2E26" w:rsidRPr="0005691F" w:rsidRDefault="0086167C" w:rsidP="0005691F">
      <w:pPr>
        <w:pStyle w:val="Akapitzlist"/>
        <w:numPr>
          <w:ilvl w:val="0"/>
          <w:numId w:val="8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Wszyscy Beneficjenci mają</w:t>
      </w:r>
      <w:r w:rsidR="003B2E26">
        <w:rPr>
          <w:rFonts w:ascii="Century Gothic" w:hAnsi="Century Gothic"/>
          <w:sz w:val="18"/>
          <w:szCs w:val="18"/>
        </w:rPr>
        <w:t xml:space="preserve"> o</w:t>
      </w:r>
      <w:r>
        <w:rPr>
          <w:rFonts w:ascii="Century Gothic" w:hAnsi="Century Gothic"/>
          <w:sz w:val="18"/>
          <w:szCs w:val="18"/>
        </w:rPr>
        <w:t>bowiązek rzetelnego wypełniania</w:t>
      </w:r>
      <w:r w:rsidR="003B2E26">
        <w:rPr>
          <w:rFonts w:ascii="Century Gothic" w:hAnsi="Century Gothic"/>
          <w:sz w:val="18"/>
          <w:szCs w:val="18"/>
        </w:rPr>
        <w:t xml:space="preserve"> dokumentów monitoringowych</w:t>
      </w:r>
      <w:r w:rsidR="003B2E26">
        <w:rPr>
          <w:rFonts w:ascii="Century Gothic" w:hAnsi="Century Gothic"/>
          <w:sz w:val="18"/>
          <w:szCs w:val="18"/>
        </w:rPr>
        <w:br/>
        <w:t>i ewaluacyjnych dostarczanych przez Realizatora Projektu.</w:t>
      </w:r>
    </w:p>
    <w:p w:rsidR="0005691F" w:rsidRDefault="0005691F" w:rsidP="0005691F">
      <w:pPr>
        <w:pStyle w:val="Akapitzlist"/>
        <w:spacing w:after="0" w:line="360" w:lineRule="auto"/>
        <w:ind w:left="0"/>
        <w:jc w:val="center"/>
        <w:rPr>
          <w:rFonts w:ascii="Century Gothic" w:hAnsi="Century Gothic"/>
          <w:b/>
          <w:sz w:val="18"/>
          <w:szCs w:val="18"/>
        </w:rPr>
      </w:pPr>
    </w:p>
    <w:p w:rsidR="003B2E26" w:rsidRPr="0005691F" w:rsidRDefault="003B2E26" w:rsidP="0005691F">
      <w:pPr>
        <w:pStyle w:val="Akapitzlist"/>
        <w:spacing w:after="0" w:line="360" w:lineRule="auto"/>
        <w:ind w:left="0"/>
        <w:jc w:val="center"/>
        <w:rPr>
          <w:rFonts w:ascii="Century Gothic" w:hAnsi="Century Gothic"/>
          <w:b/>
          <w:sz w:val="12"/>
          <w:szCs w:val="12"/>
        </w:rPr>
      </w:pPr>
      <w:r>
        <w:rPr>
          <w:rFonts w:ascii="Century Gothic" w:hAnsi="Century Gothic"/>
          <w:b/>
          <w:sz w:val="18"/>
          <w:szCs w:val="18"/>
        </w:rPr>
        <w:t>IV ROZDZIAŁ</w:t>
      </w:r>
      <w:r>
        <w:rPr>
          <w:rFonts w:ascii="Century Gothic" w:hAnsi="Century Gothic"/>
          <w:b/>
          <w:sz w:val="18"/>
          <w:szCs w:val="18"/>
        </w:rPr>
        <w:br/>
        <w:t>- OGRANICZENIA ODPOWIEDZIALNOŚCI REALIZATORA</w:t>
      </w:r>
    </w:p>
    <w:p w:rsidR="003B2E26" w:rsidRDefault="003B2E26" w:rsidP="003B2E26">
      <w:pPr>
        <w:pStyle w:val="Akapitzlist"/>
        <w:spacing w:after="0" w:line="360" w:lineRule="auto"/>
        <w:jc w:val="center"/>
        <w:rPr>
          <w:rFonts w:ascii="Century Gothic" w:hAnsi="Century Gothic"/>
          <w:b/>
          <w:sz w:val="12"/>
          <w:szCs w:val="12"/>
        </w:rPr>
      </w:pPr>
    </w:p>
    <w:p w:rsidR="003B2E26" w:rsidRDefault="003B2E26" w:rsidP="003B2E26">
      <w:pPr>
        <w:pStyle w:val="Akapitzlist"/>
        <w:numPr>
          <w:ilvl w:val="0"/>
          <w:numId w:val="9"/>
        </w:numPr>
        <w:spacing w:after="0"/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Realizator nie gwarantuje osiągnięcia wszystkich przewidywanych efektów dla przedsiębiorstwa, związanych z realizacją usług określonych niniejszym Regulaminem tj. usług pn. „</w:t>
      </w:r>
      <w:r>
        <w:rPr>
          <w:rFonts w:ascii="Century Gothic" w:hAnsi="Century Gothic" w:cstheme="minorHAnsi"/>
          <w:sz w:val="18"/>
          <w:szCs w:val="18"/>
        </w:rPr>
        <w:t xml:space="preserve">Wzorniczy audyt technologiczny” / </w:t>
      </w:r>
      <w:r>
        <w:rPr>
          <w:rFonts w:ascii="Century Gothic" w:hAnsi="Century Gothic"/>
          <w:sz w:val="18"/>
          <w:szCs w:val="18"/>
        </w:rPr>
        <w:t xml:space="preserve"> „</w:t>
      </w:r>
      <w:r>
        <w:rPr>
          <w:rFonts w:ascii="Century Gothic" w:hAnsi="Century Gothic" w:cstheme="minorHAnsi"/>
          <w:sz w:val="18"/>
          <w:szCs w:val="18"/>
        </w:rPr>
        <w:t>Projektowanie produktu design w technologii 3D</w:t>
      </w:r>
      <w:r w:rsidR="0086167C"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- wirtualne </w:t>
      </w:r>
      <w:r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modelowanie” / „ </w:t>
      </w:r>
      <w:r w:rsidRPr="00EF3735">
        <w:rPr>
          <w:rFonts w:ascii="Century Gothic" w:hAnsi="Century Gothic" w:cstheme="minorHAnsi"/>
          <w:sz w:val="18"/>
          <w:szCs w:val="18"/>
        </w:rPr>
        <w:t xml:space="preserve">Modelowanie 3D w technologii </w:t>
      </w:r>
      <w:proofErr w:type="spellStart"/>
      <w:r w:rsidRPr="00EF3735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Pr="00EF3735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Pr="00EF3735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Pr="00EF3735">
        <w:rPr>
          <w:rFonts w:ascii="Century Gothic" w:hAnsi="Century Gothic" w:cstheme="minorHAnsi"/>
          <w:sz w:val="18"/>
          <w:szCs w:val="18"/>
        </w:rPr>
        <w:t>” / „Opracowanie strategii wprowadzenia produktu design na rynek” / „</w:t>
      </w:r>
      <w:proofErr w:type="spellStart"/>
      <w:r w:rsidRPr="00EF3735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Pr="00EF3735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 w:rsidRPr="00EF3735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Pr="00EF3735">
        <w:rPr>
          <w:rFonts w:ascii="Century Gothic" w:hAnsi="Century Gothic" w:cstheme="minorHAnsi"/>
          <w:sz w:val="18"/>
          <w:szCs w:val="18"/>
        </w:rPr>
        <w:t xml:space="preserve"> marki”.</w:t>
      </w:r>
    </w:p>
    <w:p w:rsidR="003B2E26" w:rsidRDefault="003B2E26" w:rsidP="003B2E26">
      <w:pPr>
        <w:pStyle w:val="Akapitzlist"/>
        <w:spacing w:after="0"/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9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Realizator nie ponosi też odpowiedzialności z tytułu świadczonej usługi objętej niniejszym Regulaminem wobec osób trzecich .</w:t>
      </w:r>
    </w:p>
    <w:p w:rsidR="003B2E26" w:rsidRDefault="003B2E26" w:rsidP="003B2E26">
      <w:pPr>
        <w:pStyle w:val="Akapitzlist"/>
        <w:numPr>
          <w:ilvl w:val="0"/>
          <w:numId w:val="9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Realizator zastrzega sobie też prawo do zmiany i uzupełniania zapisów Regulaminu w trakcie trwania Projektu m.in. w związku ze zmianami rozporządzeń i wytycznych dotyczących realizacji projektów</w:t>
      </w:r>
      <w:r>
        <w:rPr>
          <w:rFonts w:ascii="Century Gothic" w:hAnsi="Century Gothic"/>
          <w:sz w:val="18"/>
          <w:szCs w:val="18"/>
        </w:rPr>
        <w:br/>
        <w:t>z  Programu Operacyjnego Kapitał Ludzki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Data obowiązywania regulaminu: do 30.06.2015r.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Niniejszy Regulamin wchodzi w życie z dniem </w:t>
      </w:r>
      <w:r w:rsidR="0086167C" w:rsidRPr="00EF3735">
        <w:rPr>
          <w:rFonts w:ascii="Century Gothic" w:hAnsi="Century Gothic"/>
          <w:sz w:val="18"/>
          <w:szCs w:val="18"/>
        </w:rPr>
        <w:t>0</w:t>
      </w:r>
      <w:r w:rsidR="00840D23" w:rsidRPr="00EF3735">
        <w:rPr>
          <w:rFonts w:ascii="Century Gothic" w:hAnsi="Century Gothic"/>
          <w:sz w:val="18"/>
          <w:szCs w:val="18"/>
        </w:rPr>
        <w:t>4</w:t>
      </w:r>
      <w:r w:rsidR="0086167C" w:rsidRPr="00EF3735">
        <w:rPr>
          <w:rFonts w:ascii="Century Gothic" w:hAnsi="Century Gothic"/>
          <w:sz w:val="18"/>
          <w:szCs w:val="18"/>
        </w:rPr>
        <w:t>.09</w:t>
      </w:r>
      <w:r w:rsidRPr="00EF3735">
        <w:rPr>
          <w:rFonts w:ascii="Century Gothic" w:hAnsi="Century Gothic"/>
          <w:sz w:val="18"/>
          <w:szCs w:val="18"/>
        </w:rPr>
        <w:t>.201</w:t>
      </w:r>
      <w:r w:rsidR="0086167C" w:rsidRPr="00EF3735">
        <w:rPr>
          <w:rFonts w:ascii="Century Gothic" w:hAnsi="Century Gothic"/>
          <w:sz w:val="18"/>
          <w:szCs w:val="18"/>
        </w:rPr>
        <w:t>4</w:t>
      </w:r>
      <w:r w:rsidRPr="00EF3735">
        <w:rPr>
          <w:rFonts w:ascii="Century Gothic" w:hAnsi="Century Gothic"/>
          <w:sz w:val="18"/>
          <w:szCs w:val="18"/>
        </w:rPr>
        <w:t xml:space="preserve">r. </w:t>
      </w: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506906" w:rsidRPr="003233BC" w:rsidRDefault="003233BC" w:rsidP="003233BC">
      <w:pPr>
        <w:tabs>
          <w:tab w:val="left" w:pos="7934"/>
        </w:tabs>
        <w:rPr>
          <w:rFonts w:ascii="Calibri" w:hAnsi="Calibri"/>
        </w:rPr>
      </w:pPr>
      <w:r>
        <w:rPr>
          <w:rFonts w:ascii="Calibri" w:hAnsi="Calibri"/>
        </w:rPr>
        <w:tab/>
      </w:r>
    </w:p>
    <w:sectPr w:rsidR="00506906" w:rsidRPr="003233BC" w:rsidSect="006323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3A" w:rsidRDefault="0067093A">
      <w:r>
        <w:separator/>
      </w:r>
    </w:p>
  </w:endnote>
  <w:endnote w:type="continuationSeparator" w:id="0">
    <w:p w:rsidR="0067093A" w:rsidRDefault="0067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EUAlbertina">
    <w:altName w:val="EU Albertin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3A" w:rsidRDefault="0067093A">
      <w:r>
        <w:separator/>
      </w:r>
    </w:p>
  </w:footnote>
  <w:footnote w:type="continuationSeparator" w:id="0">
    <w:p w:rsidR="0067093A" w:rsidRDefault="0067093A">
      <w:r>
        <w:continuationSeparator/>
      </w:r>
    </w:p>
  </w:footnote>
  <w:footnote w:id="1">
    <w:p w:rsidR="003B2E26" w:rsidRPr="00896212" w:rsidRDefault="003B2E26" w:rsidP="00896212">
      <w:pPr>
        <w:rPr>
          <w:rFonts w:ascii="Century Gothic" w:hAnsi="Century Gothic"/>
          <w:strike/>
          <w:sz w:val="16"/>
          <w:szCs w:val="18"/>
        </w:rPr>
      </w:pPr>
      <w:r>
        <w:rPr>
          <w:rStyle w:val="Odwoanieprzypisudolnego"/>
        </w:rPr>
        <w:footnoteRef/>
      </w:r>
      <w:r>
        <w:rPr>
          <w:rFonts w:hint="cs"/>
        </w:rPr>
        <w:t xml:space="preserve"> </w:t>
      </w:r>
      <w:r w:rsidRPr="001B4399">
        <w:rPr>
          <w:rFonts w:ascii="Century Gothic" w:hAnsi="Century Gothic"/>
          <w:sz w:val="16"/>
          <w:szCs w:val="18"/>
        </w:rPr>
        <w:t xml:space="preserve">Do celów projektu za </w:t>
      </w:r>
      <w:proofErr w:type="spellStart"/>
      <w:r w:rsidR="001B4399" w:rsidRPr="00896212">
        <w:rPr>
          <w:rFonts w:ascii="Century Gothic" w:hAnsi="Century Gothic" w:cs="TimesNewRomanPSMT"/>
          <w:sz w:val="16"/>
          <w:szCs w:val="20"/>
        </w:rPr>
        <w:t>mikroprzedsiębiorcy</w:t>
      </w:r>
      <w:proofErr w:type="spellEnd"/>
      <w:r w:rsidR="001B4399" w:rsidRPr="00896212">
        <w:rPr>
          <w:rFonts w:ascii="Century Gothic" w:hAnsi="Century Gothic" w:cs="TimesNewRomanPSMT"/>
          <w:sz w:val="16"/>
          <w:szCs w:val="20"/>
        </w:rPr>
        <w:t>, małym lub średnim przedsiębiorcy – należy przez to rozumieć odpowiednio mikroprzedsiębiorstwo,</w:t>
      </w:r>
      <w:r w:rsidR="00896212" w:rsidRPr="00896212">
        <w:rPr>
          <w:rFonts w:ascii="Century Gothic" w:hAnsi="Century Gothic"/>
          <w:strike/>
          <w:sz w:val="16"/>
          <w:szCs w:val="18"/>
        </w:rPr>
        <w:t xml:space="preserve"> </w:t>
      </w:r>
      <w:r w:rsidR="001B4399" w:rsidRPr="00896212">
        <w:rPr>
          <w:rFonts w:ascii="Century Gothic" w:hAnsi="Century Gothic" w:cs="TimesNewRomanPSMT"/>
          <w:sz w:val="16"/>
          <w:szCs w:val="20"/>
        </w:rPr>
        <w:t xml:space="preserve">małe lub średnie przedsiębiorstwo spełniające warunki określone w załączniku I do rozporządzenia Komisji (WE) nr 800/2008 z dnia 6 sierpnia 2008 r. uznającego niektóre rodzaje pomocy za zgodne ze wspólnym rynkiem w zastosowaniu art. 87 i 88 Traktatu (ogólne rozporządzenie w sprawie </w:t>
      </w:r>
      <w:proofErr w:type="spellStart"/>
      <w:r w:rsidR="001B4399" w:rsidRPr="00896212">
        <w:rPr>
          <w:rFonts w:ascii="Century Gothic" w:hAnsi="Century Gothic" w:cs="TimesNewRomanPSMT"/>
          <w:sz w:val="16"/>
          <w:szCs w:val="20"/>
        </w:rPr>
        <w:t>wyłączeń</w:t>
      </w:r>
      <w:proofErr w:type="spellEnd"/>
      <w:r w:rsidR="001B4399" w:rsidRPr="00896212">
        <w:rPr>
          <w:rFonts w:ascii="Century Gothic" w:hAnsi="Century Gothic" w:cs="TimesNewRomanPSMT"/>
          <w:sz w:val="16"/>
          <w:szCs w:val="20"/>
        </w:rPr>
        <w:t xml:space="preserve"> blokowych) (Dz. Urz. UE L 214 z 09.08.2008, str. 3, z </w:t>
      </w:r>
      <w:proofErr w:type="spellStart"/>
      <w:r w:rsidR="001B4399" w:rsidRPr="00896212">
        <w:rPr>
          <w:rFonts w:ascii="Century Gothic" w:hAnsi="Century Gothic" w:cs="TimesNewRomanPSMT"/>
          <w:sz w:val="16"/>
          <w:szCs w:val="20"/>
        </w:rPr>
        <w:t>późn</w:t>
      </w:r>
      <w:proofErr w:type="spellEnd"/>
      <w:r w:rsidR="001B4399" w:rsidRPr="00896212">
        <w:rPr>
          <w:rFonts w:ascii="Century Gothic" w:hAnsi="Century Gothic" w:cs="TimesNewRomanPSMT"/>
          <w:sz w:val="16"/>
          <w:szCs w:val="20"/>
        </w:rPr>
        <w:t>. zm.), zwanego dalej „rozporządzeniem Komisji</w:t>
      </w:r>
    </w:p>
  </w:footnote>
  <w:footnote w:id="2">
    <w:p w:rsidR="001B4399" w:rsidRPr="00896212" w:rsidRDefault="001B4399" w:rsidP="001B4399">
      <w:pPr>
        <w:tabs>
          <w:tab w:val="left" w:pos="3615"/>
        </w:tabs>
        <w:jc w:val="both"/>
        <w:rPr>
          <w:rFonts w:ascii="Century Gothic" w:hAnsi="Century Gothic" w:cs="TimesNewRomanPSMT"/>
          <w:sz w:val="18"/>
          <w:szCs w:val="20"/>
        </w:rPr>
      </w:pPr>
      <w:r w:rsidRPr="00896212">
        <w:rPr>
          <w:rStyle w:val="Odwoanieprzypisudolnego"/>
        </w:rPr>
        <w:footnoteRef/>
      </w:r>
      <w:r w:rsidRPr="00896212">
        <w:t xml:space="preserve"> </w:t>
      </w:r>
      <w:r w:rsidRPr="00896212">
        <w:rPr>
          <w:rFonts w:ascii="Century Gothic" w:hAnsi="Century Gothic"/>
          <w:sz w:val="16"/>
          <w:szCs w:val="16"/>
        </w:rPr>
        <w:t xml:space="preserve"> Zgodnie z Rozporządzeniem </w:t>
      </w:r>
      <w:r w:rsidRPr="00896212">
        <w:rPr>
          <w:rFonts w:ascii="Century Gothic" w:hAnsi="Century Gothic"/>
          <w:sz w:val="16"/>
          <w:szCs w:val="16"/>
          <w:shd w:val="clear" w:color="auto" w:fill="FFFFFF"/>
        </w:rPr>
        <w:t>Ministra Infrastruktury i Rozwoju z dnia</w:t>
      </w:r>
      <w:r w:rsidRPr="00896212">
        <w:rPr>
          <w:rStyle w:val="apple-converted-space"/>
          <w:rFonts w:ascii="Century Gothic" w:hAnsi="Century Gothic"/>
          <w:sz w:val="16"/>
          <w:szCs w:val="16"/>
          <w:shd w:val="clear" w:color="auto" w:fill="FFFFFF"/>
        </w:rPr>
        <w:t> </w:t>
      </w:r>
      <w:r w:rsidRPr="00896212">
        <w:rPr>
          <w:rStyle w:val="Pogrubienie"/>
          <w:rFonts w:ascii="Century Gothic" w:hAnsi="Century Gothic"/>
          <w:b w:val="0"/>
          <w:sz w:val="16"/>
          <w:szCs w:val="16"/>
          <w:shd w:val="clear" w:color="auto" w:fill="FFFFFF"/>
        </w:rPr>
        <w:t>11 czerwca 2014 r.</w:t>
      </w:r>
      <w:r w:rsidRPr="00896212">
        <w:rPr>
          <w:rStyle w:val="apple-converted-space"/>
          <w:rFonts w:ascii="Century Gothic" w:hAnsi="Century Gothic"/>
          <w:sz w:val="16"/>
          <w:szCs w:val="16"/>
          <w:shd w:val="clear" w:color="auto" w:fill="FFFFFF"/>
        </w:rPr>
        <w:t> </w:t>
      </w:r>
      <w:r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zmieniające rozporządzenie w sprawie udzielania pomocy de </w:t>
      </w:r>
      <w:proofErr w:type="spellStart"/>
      <w:r w:rsidRPr="00896212">
        <w:rPr>
          <w:rFonts w:ascii="Century Gothic" w:hAnsi="Century Gothic"/>
          <w:sz w:val="16"/>
          <w:szCs w:val="16"/>
          <w:shd w:val="clear" w:color="auto" w:fill="FFFFFF"/>
        </w:rPr>
        <w:t>minimis</w:t>
      </w:r>
      <w:proofErr w:type="spellEnd"/>
      <w:r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 w ramach regionalnych programów operacyjnych (Dz. U. </w:t>
      </w:r>
      <w:proofErr w:type="spellStart"/>
      <w:r w:rsidRPr="00896212">
        <w:rPr>
          <w:rFonts w:ascii="Century Gothic" w:hAnsi="Century Gothic"/>
          <w:sz w:val="16"/>
          <w:szCs w:val="16"/>
          <w:shd w:val="clear" w:color="auto" w:fill="FFFFFF"/>
        </w:rPr>
        <w:t>poz</w:t>
      </w:r>
      <w:proofErr w:type="spellEnd"/>
      <w:r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 801)</w:t>
      </w:r>
      <w:r w:rsidRPr="00896212">
        <w:rPr>
          <w:rFonts w:ascii="Century Gothic" w:hAnsi="Century Gothic"/>
          <w:sz w:val="16"/>
          <w:szCs w:val="16"/>
        </w:rPr>
        <w:t xml:space="preserve"> oraz  rozporządzeniem </w:t>
      </w:r>
      <w:hyperlink r:id="rId1" w:tooltip="Rozporządzenie Komisji (UE) Nr 1407/2013 z dnia 18 grudnia 2013 r. w sprawie stosowania art. 107 i 108 Traktatu o funkcjonowaniu Unii Europejskiej do pomocy de minimis (Dz. Urz. UE L 352 z 24.12.2013)." w:history="1">
        <w:r w:rsidRPr="00896212">
          <w:rPr>
            <w:rStyle w:val="Hipercze"/>
            <w:rFonts w:ascii="Century Gothic" w:hAnsi="Century Gothic" w:cs="Tahoma"/>
            <w:color w:val="auto"/>
            <w:sz w:val="16"/>
            <w:szCs w:val="16"/>
            <w:u w:val="none"/>
            <w:bdr w:val="none" w:sz="0" w:space="0" w:color="auto" w:frame="1"/>
            <w:shd w:val="clear" w:color="auto" w:fill="FFFFFF"/>
          </w:rPr>
          <w:t xml:space="preserve">Komisji (UE) Nr 1407/2013 z dnia 18 grudnia 2013 r. </w:t>
        </w:r>
      </w:hyperlink>
      <w:r w:rsidRPr="00896212">
        <w:rPr>
          <w:rFonts w:ascii="Century Gothic" w:hAnsi="Century Gothic" w:cs="TimesNewRomanPSMT"/>
          <w:sz w:val="16"/>
          <w:szCs w:val="16"/>
        </w:rPr>
        <w:t xml:space="preserve">w sprawie stosowania art. 107 i 108 Traktatu o funkcjonowaniu Unii Europejskiej do pomocy </w:t>
      </w:r>
      <w:r w:rsidRPr="00896212">
        <w:rPr>
          <w:rFonts w:ascii="Century Gothic" w:hAnsi="Century Gothic" w:cs="TimesNewRomanPS-ItalicMT"/>
          <w:i/>
          <w:iCs/>
          <w:sz w:val="16"/>
          <w:szCs w:val="16"/>
        </w:rPr>
        <w:t xml:space="preserve">de </w:t>
      </w:r>
      <w:proofErr w:type="spellStart"/>
      <w:r w:rsidRPr="00896212">
        <w:rPr>
          <w:rFonts w:ascii="Century Gothic" w:hAnsi="Century Gothic" w:cs="TimesNewRomanPS-ItalicMT"/>
          <w:i/>
          <w:iCs/>
          <w:sz w:val="16"/>
          <w:szCs w:val="16"/>
        </w:rPr>
        <w:t>minimis</w:t>
      </w:r>
      <w:proofErr w:type="spellEnd"/>
      <w:r w:rsidRPr="00896212">
        <w:rPr>
          <w:rFonts w:ascii="Century Gothic" w:hAnsi="Century Gothic" w:cs="TimesNewRomanPS-ItalicMT"/>
          <w:i/>
          <w:iCs/>
          <w:sz w:val="16"/>
          <w:szCs w:val="16"/>
        </w:rPr>
        <w:t xml:space="preserve"> </w:t>
      </w:r>
      <w:r w:rsidRPr="00896212">
        <w:rPr>
          <w:rFonts w:ascii="Century Gothic" w:hAnsi="Century Gothic" w:cs="TimesNewRomanPSMT"/>
          <w:sz w:val="16"/>
          <w:szCs w:val="16"/>
        </w:rPr>
        <w:t>(Dz. Urz. UE L 352 z 24.12.2013, str. 1)</w:t>
      </w:r>
    </w:p>
    <w:p w:rsidR="001B4399" w:rsidRDefault="001B4399">
      <w:pPr>
        <w:pStyle w:val="Tekstprzypisudolnego"/>
      </w:pPr>
    </w:p>
  </w:footnote>
  <w:footnote w:id="3">
    <w:p w:rsidR="008C5E14" w:rsidRPr="008C5E14" w:rsidRDefault="003B2E26" w:rsidP="008C5E14">
      <w:pPr>
        <w:tabs>
          <w:tab w:val="left" w:pos="3615"/>
        </w:tabs>
        <w:jc w:val="both"/>
        <w:rPr>
          <w:rFonts w:ascii="Century Gothic" w:hAnsi="Century Gothic"/>
          <w:color w:val="FF0000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hint="cs"/>
        </w:rPr>
        <w:t xml:space="preserve"> </w:t>
      </w:r>
      <w:r w:rsidR="00896212">
        <w:rPr>
          <w:rFonts w:ascii="Century Gothic" w:hAnsi="Century Gothic"/>
          <w:sz w:val="16"/>
          <w:szCs w:val="16"/>
        </w:rPr>
        <w:t>Zgodnie z rozporządzeniem</w:t>
      </w:r>
      <w:r>
        <w:rPr>
          <w:rFonts w:ascii="Century Gothic" w:hAnsi="Century Gothic"/>
          <w:sz w:val="16"/>
          <w:szCs w:val="16"/>
        </w:rPr>
        <w:t xml:space="preserve"> </w:t>
      </w:r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>Ministra Infrastruktury i Rozwoju z dnia</w:t>
      </w:r>
      <w:r w:rsidR="008C5E14" w:rsidRPr="00896212">
        <w:rPr>
          <w:rStyle w:val="apple-converted-space"/>
          <w:rFonts w:ascii="Century Gothic" w:hAnsi="Century Gothic"/>
          <w:sz w:val="16"/>
          <w:szCs w:val="16"/>
          <w:shd w:val="clear" w:color="auto" w:fill="FFFFFF"/>
        </w:rPr>
        <w:t> </w:t>
      </w:r>
      <w:r w:rsidR="008C5E14" w:rsidRPr="00896212">
        <w:rPr>
          <w:rStyle w:val="Pogrubienie"/>
          <w:rFonts w:ascii="Century Gothic" w:hAnsi="Century Gothic"/>
          <w:b w:val="0"/>
          <w:sz w:val="16"/>
          <w:szCs w:val="16"/>
          <w:shd w:val="clear" w:color="auto" w:fill="FFFFFF"/>
        </w:rPr>
        <w:t>11 czerwca 2014 r.</w:t>
      </w:r>
      <w:r w:rsidR="008C5E14" w:rsidRPr="00896212">
        <w:rPr>
          <w:rStyle w:val="apple-converted-space"/>
          <w:rFonts w:ascii="Century Gothic" w:hAnsi="Century Gothic"/>
          <w:sz w:val="16"/>
          <w:szCs w:val="16"/>
          <w:shd w:val="clear" w:color="auto" w:fill="FFFFFF"/>
        </w:rPr>
        <w:t> </w:t>
      </w:r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zmieniające rozporządzenie w sprawie udzielania pomocy de </w:t>
      </w:r>
      <w:proofErr w:type="spellStart"/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>minimis</w:t>
      </w:r>
      <w:proofErr w:type="spellEnd"/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 w ramach regionalnych programów operacyjnych (Dz. U. </w:t>
      </w:r>
      <w:proofErr w:type="spellStart"/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>poz</w:t>
      </w:r>
      <w:proofErr w:type="spellEnd"/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 801)</w:t>
      </w:r>
      <w:r w:rsidR="008C5E14" w:rsidRPr="00896212">
        <w:rPr>
          <w:rFonts w:ascii="Century Gothic" w:hAnsi="Century Gothic"/>
          <w:sz w:val="16"/>
          <w:szCs w:val="16"/>
        </w:rPr>
        <w:t xml:space="preserve"> </w:t>
      </w:r>
      <w:r w:rsidRPr="00896212">
        <w:rPr>
          <w:rFonts w:ascii="Century Gothic" w:hAnsi="Century Gothic"/>
          <w:sz w:val="16"/>
          <w:szCs w:val="16"/>
        </w:rPr>
        <w:t xml:space="preserve">oraz  zgodnie z rozporządzeniem </w:t>
      </w:r>
      <w:hyperlink r:id="rId2" w:tooltip="Rozporządzenie Komisji (UE) Nr 1407/2013 z dnia 18 grudnia 2013 r. w sprawie stosowania art. 107 i 108 Traktatu o funkcjonowaniu Unii Europejskiej do pomocy de minimis (Dz. Urz. UE L 352 z 24.12.2013)." w:history="1">
        <w:r w:rsidR="008C5E14" w:rsidRPr="00896212">
          <w:rPr>
            <w:rStyle w:val="Hipercze"/>
            <w:rFonts w:ascii="Century Gothic" w:hAnsi="Century Gothic" w:cs="Tahoma"/>
            <w:color w:val="auto"/>
            <w:sz w:val="16"/>
            <w:szCs w:val="16"/>
            <w:u w:val="none"/>
            <w:bdr w:val="none" w:sz="0" w:space="0" w:color="auto" w:frame="1"/>
            <w:shd w:val="clear" w:color="auto" w:fill="FFFFFF"/>
          </w:rPr>
          <w:t xml:space="preserve">Komisji (UE) Nr 1407/2013 z dnia 18 grudnia 2013 r. </w:t>
        </w:r>
      </w:hyperlink>
    </w:p>
    <w:p w:rsidR="003B2E26" w:rsidRPr="008C5E14" w:rsidRDefault="003B2E26" w:rsidP="003B2E26">
      <w:pPr>
        <w:pStyle w:val="Tekstprzypisudolnego"/>
        <w:rPr>
          <w:rFonts w:ascii="Century Gothic" w:hAnsi="Century Gothic"/>
          <w:strike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204A8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4288155</wp:posOffset>
          </wp:positionH>
          <wp:positionV relativeFrom="paragraph">
            <wp:posOffset>66675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posOffset>2145665</wp:posOffset>
          </wp:positionH>
          <wp:positionV relativeFrom="margin">
            <wp:posOffset>-1229995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631315" cy="788670"/>
          <wp:effectExtent l="0" t="0" r="6985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D0BEC"/>
    <w:multiLevelType w:val="hybridMultilevel"/>
    <w:tmpl w:val="926CC0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65162"/>
    <w:multiLevelType w:val="hybridMultilevel"/>
    <w:tmpl w:val="0F127E3A"/>
    <w:lvl w:ilvl="0" w:tplc="FB50AEC8">
      <w:start w:val="1"/>
      <w:numFmt w:val="decimal"/>
      <w:lvlText w:val="%1)"/>
      <w:lvlJc w:val="left"/>
      <w:pPr>
        <w:ind w:left="1440" w:hanging="360"/>
      </w:pPr>
      <w:rPr>
        <w:rFonts w:ascii="Century Gothic" w:eastAsia="Times New Roman" w:hAnsi="Century Gothic" w:cs="Times New (W1)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89259F9"/>
    <w:multiLevelType w:val="hybridMultilevel"/>
    <w:tmpl w:val="21F2A9AA"/>
    <w:lvl w:ilvl="0" w:tplc="7BA628FA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1DDA7D76"/>
    <w:multiLevelType w:val="hybridMultilevel"/>
    <w:tmpl w:val="A05A24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F1C4A"/>
    <w:multiLevelType w:val="hybridMultilevel"/>
    <w:tmpl w:val="64965F1A"/>
    <w:lvl w:ilvl="0" w:tplc="FB36C93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75294"/>
    <w:multiLevelType w:val="hybridMultilevel"/>
    <w:tmpl w:val="6F10433A"/>
    <w:lvl w:ilvl="0" w:tplc="0415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6">
    <w:nsid w:val="32E41B64"/>
    <w:multiLevelType w:val="hybridMultilevel"/>
    <w:tmpl w:val="1736C25A"/>
    <w:lvl w:ilvl="0" w:tplc="8F7639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5168D"/>
    <w:multiLevelType w:val="hybridMultilevel"/>
    <w:tmpl w:val="AFE226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31ECC"/>
    <w:multiLevelType w:val="hybridMultilevel"/>
    <w:tmpl w:val="82684FCA"/>
    <w:lvl w:ilvl="0" w:tplc="0415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9">
    <w:nsid w:val="7A525E1D"/>
    <w:multiLevelType w:val="hybridMultilevel"/>
    <w:tmpl w:val="847AB5B6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7DC363DB"/>
    <w:multiLevelType w:val="hybridMultilevel"/>
    <w:tmpl w:val="2F5416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</w:num>
  <w:num w:numId="12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5691F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1355"/>
    <w:rsid w:val="00194E3B"/>
    <w:rsid w:val="001A3AB4"/>
    <w:rsid w:val="001A7704"/>
    <w:rsid w:val="001A7855"/>
    <w:rsid w:val="001B4399"/>
    <w:rsid w:val="001B4EE3"/>
    <w:rsid w:val="001C2E21"/>
    <w:rsid w:val="001C63F9"/>
    <w:rsid w:val="001D376C"/>
    <w:rsid w:val="001D5A71"/>
    <w:rsid w:val="001D61BE"/>
    <w:rsid w:val="001E2DF7"/>
    <w:rsid w:val="001E54D1"/>
    <w:rsid w:val="001E78A8"/>
    <w:rsid w:val="001F02FC"/>
    <w:rsid w:val="001F1039"/>
    <w:rsid w:val="001F5021"/>
    <w:rsid w:val="001F52A3"/>
    <w:rsid w:val="00201EF6"/>
    <w:rsid w:val="002030E0"/>
    <w:rsid w:val="00204068"/>
    <w:rsid w:val="00204120"/>
    <w:rsid w:val="00214473"/>
    <w:rsid w:val="00222D6A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1D92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AF9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2E26"/>
    <w:rsid w:val="003B49FD"/>
    <w:rsid w:val="003B4F2E"/>
    <w:rsid w:val="003C0EA9"/>
    <w:rsid w:val="003D0511"/>
    <w:rsid w:val="003D1927"/>
    <w:rsid w:val="003D35F8"/>
    <w:rsid w:val="003E3324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253C"/>
    <w:rsid w:val="0048614D"/>
    <w:rsid w:val="00487720"/>
    <w:rsid w:val="00487CA0"/>
    <w:rsid w:val="00492B5F"/>
    <w:rsid w:val="004932B9"/>
    <w:rsid w:val="004A15A6"/>
    <w:rsid w:val="004A314E"/>
    <w:rsid w:val="004A3FD5"/>
    <w:rsid w:val="004A7933"/>
    <w:rsid w:val="004B3B8A"/>
    <w:rsid w:val="004C12DF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53626"/>
    <w:rsid w:val="0056008D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3BA5"/>
    <w:rsid w:val="005B5129"/>
    <w:rsid w:val="005B561E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55CD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5C8A"/>
    <w:rsid w:val="00797A67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704C"/>
    <w:rsid w:val="00840D23"/>
    <w:rsid w:val="008444B0"/>
    <w:rsid w:val="008444D7"/>
    <w:rsid w:val="00844D3B"/>
    <w:rsid w:val="00845FD7"/>
    <w:rsid w:val="00854E73"/>
    <w:rsid w:val="00856F39"/>
    <w:rsid w:val="0086140C"/>
    <w:rsid w:val="0086167C"/>
    <w:rsid w:val="00863B8F"/>
    <w:rsid w:val="00863C37"/>
    <w:rsid w:val="00864971"/>
    <w:rsid w:val="00866200"/>
    <w:rsid w:val="0087068B"/>
    <w:rsid w:val="00871803"/>
    <w:rsid w:val="00872400"/>
    <w:rsid w:val="00872CFC"/>
    <w:rsid w:val="00876F54"/>
    <w:rsid w:val="00884FB2"/>
    <w:rsid w:val="008854E5"/>
    <w:rsid w:val="00886213"/>
    <w:rsid w:val="00890721"/>
    <w:rsid w:val="00891C60"/>
    <w:rsid w:val="00896212"/>
    <w:rsid w:val="008A011A"/>
    <w:rsid w:val="008B2243"/>
    <w:rsid w:val="008B4108"/>
    <w:rsid w:val="008B4444"/>
    <w:rsid w:val="008C3559"/>
    <w:rsid w:val="008C3C87"/>
    <w:rsid w:val="008C5E14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8F7283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D3931"/>
    <w:rsid w:val="009E5445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C6AB1"/>
    <w:rsid w:val="00BD2B94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1B73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3136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2A2D"/>
    <w:rsid w:val="00D634B7"/>
    <w:rsid w:val="00D63990"/>
    <w:rsid w:val="00D64268"/>
    <w:rsid w:val="00D66B32"/>
    <w:rsid w:val="00D76665"/>
    <w:rsid w:val="00D846D2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3A13"/>
    <w:rsid w:val="00ED62E1"/>
    <w:rsid w:val="00EE2B85"/>
    <w:rsid w:val="00EE3F2C"/>
    <w:rsid w:val="00EE5EE3"/>
    <w:rsid w:val="00EF1201"/>
    <w:rsid w:val="00EF3735"/>
    <w:rsid w:val="00EF620F"/>
    <w:rsid w:val="00EF7A20"/>
    <w:rsid w:val="00F04990"/>
    <w:rsid w:val="00F05832"/>
    <w:rsid w:val="00F13886"/>
    <w:rsid w:val="00F1554C"/>
    <w:rsid w:val="00F268AE"/>
    <w:rsid w:val="00F30ADD"/>
    <w:rsid w:val="00F35DC9"/>
    <w:rsid w:val="00F4081B"/>
    <w:rsid w:val="00F41D77"/>
    <w:rsid w:val="00F421CA"/>
    <w:rsid w:val="00F42CB0"/>
    <w:rsid w:val="00F45853"/>
    <w:rsid w:val="00F55A75"/>
    <w:rsid w:val="00F55F9A"/>
    <w:rsid w:val="00F56C94"/>
    <w:rsid w:val="00F63648"/>
    <w:rsid w:val="00F637F6"/>
    <w:rsid w:val="00F70EF3"/>
    <w:rsid w:val="00F75129"/>
    <w:rsid w:val="00F8534B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locked/>
    <w:rsid w:val="003B2E2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3B2E26"/>
    <w:rPr>
      <w:rFonts w:asciiTheme="majorHAnsi" w:eastAsiaTheme="majorEastAsia" w:hAnsiTheme="majorHAnsi" w:cstheme="majorBidi"/>
      <w:color w:val="404040" w:themeColor="text1" w:themeTint="BF"/>
    </w:rPr>
  </w:style>
  <w:style w:type="paragraph" w:styleId="NormalnyWeb">
    <w:name w:val="Normal (Web)"/>
    <w:basedOn w:val="Normalny"/>
    <w:uiPriority w:val="99"/>
    <w:unhideWhenUsed/>
    <w:rsid w:val="003B2E2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2E26"/>
    <w:rPr>
      <w:rFonts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2E26"/>
    <w:rPr>
      <w:rFonts w:ascii="Times New (W1)" w:cs="Times New (W1)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2E26"/>
    <w:rPr>
      <w:vertAlign w:val="superscript"/>
    </w:rPr>
  </w:style>
  <w:style w:type="character" w:customStyle="1" w:styleId="apple-converted-space">
    <w:name w:val="apple-converted-space"/>
    <w:basedOn w:val="Domylnaczcionkaakapitu"/>
    <w:rsid w:val="008C5E14"/>
  </w:style>
  <w:style w:type="character" w:styleId="Pogrubienie">
    <w:name w:val="Strong"/>
    <w:basedOn w:val="Domylnaczcionkaakapitu"/>
    <w:uiPriority w:val="22"/>
    <w:qFormat/>
    <w:locked/>
    <w:rsid w:val="008C5E14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E14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E14"/>
    <w:rPr>
      <w:rFonts w:ascii="Times New (W1)" w:hAnsi="Times New (W1)" w:cs="Times New (W1)"/>
      <w:b/>
      <w:bCs/>
      <w:sz w:val="20"/>
      <w:szCs w:val="20"/>
    </w:rPr>
  </w:style>
  <w:style w:type="paragraph" w:customStyle="1" w:styleId="CM1">
    <w:name w:val="CM1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  <w:style w:type="paragraph" w:customStyle="1" w:styleId="CM3">
    <w:name w:val="CM3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  <w:style w:type="paragraph" w:customStyle="1" w:styleId="CM4">
    <w:name w:val="CM4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locked/>
    <w:rsid w:val="003B2E2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3B2E26"/>
    <w:rPr>
      <w:rFonts w:asciiTheme="majorHAnsi" w:eastAsiaTheme="majorEastAsia" w:hAnsiTheme="majorHAnsi" w:cstheme="majorBidi"/>
      <w:color w:val="404040" w:themeColor="text1" w:themeTint="BF"/>
    </w:rPr>
  </w:style>
  <w:style w:type="paragraph" w:styleId="NormalnyWeb">
    <w:name w:val="Normal (Web)"/>
    <w:basedOn w:val="Normalny"/>
    <w:uiPriority w:val="99"/>
    <w:unhideWhenUsed/>
    <w:rsid w:val="003B2E2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2E26"/>
    <w:rPr>
      <w:rFonts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2E26"/>
    <w:rPr>
      <w:rFonts w:ascii="Times New (W1)" w:cs="Times New (W1)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2E26"/>
    <w:rPr>
      <w:vertAlign w:val="superscript"/>
    </w:rPr>
  </w:style>
  <w:style w:type="character" w:customStyle="1" w:styleId="apple-converted-space">
    <w:name w:val="apple-converted-space"/>
    <w:basedOn w:val="Domylnaczcionkaakapitu"/>
    <w:rsid w:val="008C5E14"/>
  </w:style>
  <w:style w:type="character" w:styleId="Pogrubienie">
    <w:name w:val="Strong"/>
    <w:basedOn w:val="Domylnaczcionkaakapitu"/>
    <w:uiPriority w:val="22"/>
    <w:qFormat/>
    <w:locked/>
    <w:rsid w:val="008C5E14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E14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E14"/>
    <w:rPr>
      <w:rFonts w:ascii="Times New (W1)" w:hAnsi="Times New (W1)" w:cs="Times New (W1)"/>
      <w:b/>
      <w:bCs/>
      <w:sz w:val="20"/>
      <w:szCs w:val="20"/>
    </w:rPr>
  </w:style>
  <w:style w:type="paragraph" w:customStyle="1" w:styleId="CM1">
    <w:name w:val="CM1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  <w:style w:type="paragraph" w:customStyle="1" w:styleId="CM3">
    <w:name w:val="CM3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  <w:style w:type="paragraph" w:customStyle="1" w:styleId="CM4">
    <w:name w:val="CM4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okik.gov.pl/download.php?plik=14738" TargetMode="External"/><Relationship Id="rId1" Type="http://schemas.openxmlformats.org/officeDocument/2006/relationships/hyperlink" Target="http://www.uokik.gov.pl/download.php?plik=14738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140A7-B872-4D13-A0DE-F068DDAFC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1861</Words>
  <Characters>13039</Characters>
  <Application>Microsoft Office Word</Application>
  <DocSecurity>0</DocSecurity>
  <Lines>108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9</cp:revision>
  <cp:lastPrinted>2014-09-03T07:19:00Z</cp:lastPrinted>
  <dcterms:created xsi:type="dcterms:W3CDTF">2014-09-05T06:18:00Z</dcterms:created>
  <dcterms:modified xsi:type="dcterms:W3CDTF">2014-09-05T06:29:00Z</dcterms:modified>
</cp:coreProperties>
</file>