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C62A13" w:rsidRPr="007B3C29" w:rsidRDefault="00C62A13" w:rsidP="00C62A13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tbl>
      <w:tblPr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C62A13" w:rsidRPr="007B3C29" w:rsidTr="00805E2A">
        <w:tc>
          <w:tcPr>
            <w:tcW w:w="4851" w:type="dxa"/>
          </w:tcPr>
          <w:p w:rsidR="00C62A13" w:rsidRPr="007B3C29" w:rsidRDefault="00C62A13" w:rsidP="00805E2A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</w:t>
            </w:r>
            <w:r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.....................</w:t>
            </w: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................................</w:t>
            </w:r>
          </w:p>
        </w:tc>
        <w:tc>
          <w:tcPr>
            <w:tcW w:w="4852" w:type="dxa"/>
          </w:tcPr>
          <w:p w:rsidR="00C62A13" w:rsidRPr="007B3C29" w:rsidRDefault="00C62A13" w:rsidP="00C62A13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</w:t>
            </w:r>
            <w:r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</w:t>
            </w: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...........................</w:t>
            </w:r>
          </w:p>
        </w:tc>
      </w:tr>
      <w:tr w:rsidR="00C62A13" w:rsidRPr="007B3C29" w:rsidTr="00805E2A">
        <w:tc>
          <w:tcPr>
            <w:tcW w:w="4851" w:type="dxa"/>
          </w:tcPr>
          <w:p w:rsidR="00C62A13" w:rsidRPr="007B3C29" w:rsidRDefault="00C62A13" w:rsidP="00805E2A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         </w:t>
            </w: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(pieczęć firmowa) </w:t>
            </w:r>
          </w:p>
        </w:tc>
        <w:tc>
          <w:tcPr>
            <w:tcW w:w="4852" w:type="dxa"/>
          </w:tcPr>
          <w:p w:rsidR="00C62A13" w:rsidRPr="007B3C29" w:rsidRDefault="00C62A13" w:rsidP="00C62A1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                                              </w:t>
            </w:r>
            <w:r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             </w:t>
            </w: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(miejsce i data)</w:t>
            </w:r>
          </w:p>
        </w:tc>
      </w:tr>
    </w:tbl>
    <w:p w:rsidR="00C62A13" w:rsidRPr="007B3C29" w:rsidRDefault="00C62A13" w:rsidP="00C62A13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p w:rsidR="00C62A13" w:rsidRDefault="00C62A13" w:rsidP="00C62A13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</w:p>
    <w:p w:rsidR="00A672E0" w:rsidRPr="007B3C29" w:rsidRDefault="00A672E0" w:rsidP="00C62A13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</w:p>
    <w:p w:rsidR="00877824" w:rsidRPr="008B06B3" w:rsidRDefault="00877824" w:rsidP="00877824">
      <w:pPr>
        <w:spacing w:after="0" w:line="240" w:lineRule="auto"/>
        <w:rPr>
          <w:rFonts w:ascii="Calibri Light" w:eastAsia="Times New Roman" w:hAnsi="Calibri Light" w:cs="Arial"/>
          <w:sz w:val="4"/>
          <w:szCs w:val="4"/>
          <w:lang w:eastAsia="pl-PL"/>
        </w:rPr>
      </w:pPr>
    </w:p>
    <w:p w:rsidR="00C62A13" w:rsidRDefault="00C62A13" w:rsidP="004054EC">
      <w:pPr>
        <w:pStyle w:val="Bezodstpw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 w:rsidRPr="007B3C29">
        <w:rPr>
          <w:rFonts w:ascii="Calibri Light" w:eastAsia="Times New Roman" w:hAnsi="Calibri Light" w:cs="Arial"/>
          <w:bCs/>
          <w:color w:val="FF6A00"/>
          <w:sz w:val="36"/>
          <w:szCs w:val="36"/>
        </w:rPr>
        <w:t>KWESTIONARIUSZ BADANIA STATUSU MŚP</w:t>
      </w:r>
    </w:p>
    <w:p w:rsidR="00C62A13" w:rsidRDefault="00C62A13" w:rsidP="00C62A13">
      <w:pPr>
        <w:tabs>
          <w:tab w:val="left" w:leader="dot" w:pos="9356"/>
        </w:tabs>
        <w:spacing w:after="12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</w:rPr>
      </w:pPr>
    </w:p>
    <w:p w:rsidR="00C62A13" w:rsidRDefault="00C62A13" w:rsidP="00C62A13">
      <w:pPr>
        <w:tabs>
          <w:tab w:val="left" w:leader="dot" w:pos="9356"/>
        </w:tabs>
        <w:spacing w:after="12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</w:rPr>
      </w:pPr>
    </w:p>
    <w:p w:rsidR="00C62A13" w:rsidRPr="007B3C29" w:rsidRDefault="00C62A13" w:rsidP="00C62A13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  <w:r w:rsidRPr="007B3C29">
        <w:rPr>
          <w:rFonts w:ascii="Calibri Light" w:eastAsia="Times New Roman" w:hAnsi="Calibri Light" w:cs="Arial"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…………………………………………………………………………………………………………………………………….… </w:t>
      </w:r>
    </w:p>
    <w:p w:rsidR="00C62A13" w:rsidRPr="007B3C29" w:rsidRDefault="00C62A13" w:rsidP="00C62A13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  <w:r w:rsidRPr="007B3C29">
        <w:rPr>
          <w:rFonts w:ascii="Calibri Light" w:eastAsia="Times New Roman" w:hAnsi="Calibri Light" w:cs="Arial"/>
          <w:i/>
          <w:sz w:val="18"/>
          <w:szCs w:val="18"/>
        </w:rPr>
        <w:t xml:space="preserve">nazwa podmiotu </w:t>
      </w:r>
    </w:p>
    <w:p w:rsidR="00C62A13" w:rsidRPr="007B3C29" w:rsidRDefault="00C62A13" w:rsidP="00C62A13">
      <w:pPr>
        <w:suppressAutoHyphens/>
        <w:spacing w:after="0" w:line="240" w:lineRule="auto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jest podmiotem spełniającym kryteria pozwalające zaliczyć go następującej kategorii przedsiębiorstw:</w:t>
      </w:r>
    </w:p>
    <w:tbl>
      <w:tblPr>
        <w:tblpPr w:leftFromText="141" w:rightFromText="141" w:vertAnchor="text" w:horzAnchor="margin" w:tblpX="421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37"/>
      </w:tblGrid>
      <w:tr w:rsidR="00C62A13" w:rsidRPr="007B3C29" w:rsidTr="008B06B3">
        <w:trPr>
          <w:trHeight w:val="273"/>
        </w:trPr>
        <w:tc>
          <w:tcPr>
            <w:tcW w:w="551" w:type="dxa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137" w:type="dxa"/>
            <w:shd w:val="clear" w:color="auto" w:fill="D9D9D9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ind w:left="192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</w:tc>
      </w:tr>
      <w:tr w:rsidR="00C62A13" w:rsidRPr="007B3C29" w:rsidTr="008B06B3">
        <w:trPr>
          <w:trHeight w:val="261"/>
        </w:trPr>
        <w:tc>
          <w:tcPr>
            <w:tcW w:w="551" w:type="dxa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137" w:type="dxa"/>
            <w:shd w:val="clear" w:color="auto" w:fill="D9D9D9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 xml:space="preserve">Małego przedsiębiorcy </w:t>
            </w:r>
          </w:p>
        </w:tc>
      </w:tr>
      <w:tr w:rsidR="00C62A13" w:rsidRPr="007B3C29" w:rsidTr="008B06B3">
        <w:trPr>
          <w:trHeight w:val="252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</w:tc>
      </w:tr>
      <w:tr w:rsidR="00C62A13" w:rsidRPr="007B3C29" w:rsidTr="008B06B3">
        <w:trPr>
          <w:trHeight w:val="257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1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62A13" w:rsidRPr="007B3C29" w:rsidRDefault="00C62A13" w:rsidP="008B06B3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Dużego przedsiębiorcy</w:t>
            </w:r>
          </w:p>
        </w:tc>
      </w:tr>
    </w:tbl>
    <w:p w:rsidR="00C62A13" w:rsidRPr="007B3C29" w:rsidRDefault="00C62A13" w:rsidP="00C62A13">
      <w:pPr>
        <w:tabs>
          <w:tab w:val="left" w:leader="dot" w:pos="9356"/>
        </w:tabs>
        <w:spacing w:after="120" w:line="240" w:lineRule="auto"/>
        <w:jc w:val="center"/>
        <w:rPr>
          <w:rFonts w:ascii="Calibri Light" w:eastAsia="Times New Roman" w:hAnsi="Calibri Light" w:cs="Arial"/>
          <w:bCs/>
          <w:sz w:val="18"/>
          <w:szCs w:val="18"/>
        </w:rPr>
      </w:pPr>
    </w:p>
    <w:p w:rsidR="00C62A13" w:rsidRPr="007B3C29" w:rsidRDefault="00C62A13" w:rsidP="00C62A13">
      <w:pPr>
        <w:tabs>
          <w:tab w:val="left" w:leader="dot" w:pos="9356"/>
        </w:tabs>
        <w:spacing w:after="0" w:line="240" w:lineRule="auto"/>
        <w:jc w:val="center"/>
        <w:rPr>
          <w:rFonts w:ascii="Calibri Light" w:eastAsia="Times New Roman" w:hAnsi="Calibri Light" w:cs="Arial"/>
          <w:bCs/>
          <w:sz w:val="18"/>
          <w:szCs w:val="18"/>
        </w:rPr>
      </w:pPr>
    </w:p>
    <w:p w:rsidR="00C62A13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</w:rPr>
      </w:pPr>
    </w:p>
    <w:p w:rsidR="00C62A13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</w:rPr>
      </w:pPr>
    </w:p>
    <w:p w:rsidR="00C62A13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</w:rPr>
      </w:pPr>
    </w:p>
    <w:p w:rsidR="00C62A13" w:rsidRPr="007B3C29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7B3C29">
        <w:rPr>
          <w:rFonts w:ascii="Calibri Light" w:eastAsia="Times New Roman" w:hAnsi="Calibri Light" w:cs="Arial"/>
          <w:bCs/>
          <w:sz w:val="20"/>
          <w:szCs w:val="20"/>
        </w:rPr>
        <w:t xml:space="preserve">zgodnie z warunkami określonymi w Załączniku I </w:t>
      </w:r>
      <w:r w:rsidRPr="007B3C29">
        <w:rPr>
          <w:rFonts w:ascii="Calibri Light" w:eastAsia="Times New Roman" w:hAnsi="Calibri Light" w:cs="Arial"/>
          <w:sz w:val="20"/>
          <w:szCs w:val="20"/>
        </w:rPr>
        <w:t>Rozporządzenia Komisji nr (UE) nr 651/2014 z dnia 17 czerwca 2014 r. uznającego niektóre rodzaje pomocy za zgodne z rynkiem wewnętrznym w zastosowaniu art. 107 i 108 Traktatu (Dz. Urz. UE L 187 z 26.06.2014</w:t>
      </w:r>
      <w:r w:rsidRPr="007B3C29">
        <w:rPr>
          <w:rFonts w:ascii="Calibri Light" w:eastAsia="Times New Roman" w:hAnsi="Calibri Light" w:cs="Times New Roman"/>
          <w:sz w:val="20"/>
          <w:szCs w:val="20"/>
        </w:rPr>
        <w:t xml:space="preserve">, (ogólne rozporządzenie w sprawie </w:t>
      </w:r>
      <w:proofErr w:type="spellStart"/>
      <w:r w:rsidRPr="007B3C29">
        <w:rPr>
          <w:rFonts w:ascii="Calibri Light" w:eastAsia="Times New Roman" w:hAnsi="Calibri Light" w:cs="Times New Roman"/>
          <w:sz w:val="20"/>
          <w:szCs w:val="20"/>
        </w:rPr>
        <w:t>wyłączeń</w:t>
      </w:r>
      <w:proofErr w:type="spellEnd"/>
      <w:r w:rsidRPr="007B3C29">
        <w:rPr>
          <w:rFonts w:ascii="Calibri Light" w:eastAsia="Times New Roman" w:hAnsi="Calibri Light" w:cs="Times New Roman"/>
          <w:sz w:val="20"/>
          <w:szCs w:val="20"/>
        </w:rPr>
        <w:t xml:space="preserve"> blokowych).</w:t>
      </w:r>
    </w:p>
    <w:p w:rsidR="00C62A13" w:rsidRPr="008B06B3" w:rsidRDefault="00C62A13" w:rsidP="00C62A13">
      <w:pPr>
        <w:suppressAutoHyphens/>
        <w:spacing w:after="0" w:line="240" w:lineRule="auto"/>
        <w:jc w:val="center"/>
        <w:rPr>
          <w:rFonts w:ascii="Calibri Light" w:eastAsia="Times New Roman" w:hAnsi="Calibri Light" w:cs="Arial"/>
          <w:b/>
          <w:bCs/>
          <w:spacing w:val="20"/>
          <w:sz w:val="2"/>
          <w:szCs w:val="2"/>
        </w:rPr>
      </w:pPr>
    </w:p>
    <w:p w:rsidR="00C62A13" w:rsidRPr="007B3C29" w:rsidRDefault="00C62A13" w:rsidP="00C62A1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 xml:space="preserve">Określając swój status przedsiębiorca powinien odnieść się do ostatniego zamkniętego okresu obrachunkowego. Jeżeli w badanym okresie przedsiębiorca przekroczył pułapy zatrudnienia lub pułapy finansowe kwalifikujące go do innej kategorii, zmiana statusu następuje wówczas, gdy zjawisko to powtórzy się w ciągu dwóch kolejnych okresów obrachunkowych. </w:t>
      </w:r>
    </w:p>
    <w:p w:rsidR="00C62A13" w:rsidRPr="007B3C29" w:rsidRDefault="00C62A13" w:rsidP="00C62A1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Określając swój status przedsiębiorca powinien uwzględnić dane ewentualnych przedsiębiorstw partnerskich lub powiązanych, zgodnie z definicją MŚP.</w:t>
      </w:r>
    </w:p>
    <w:p w:rsidR="00C62A13" w:rsidRPr="007B3C29" w:rsidRDefault="00C62A13" w:rsidP="00C62A13">
      <w:pPr>
        <w:spacing w:after="0" w:line="240" w:lineRule="auto"/>
        <w:jc w:val="right"/>
        <w:rPr>
          <w:rFonts w:ascii="Calibri Light" w:eastAsia="Times New Roman" w:hAnsi="Calibri Light" w:cs="Arial"/>
          <w:sz w:val="18"/>
          <w:szCs w:val="18"/>
        </w:rPr>
      </w:pPr>
    </w:p>
    <w:p w:rsidR="00C62A13" w:rsidRDefault="00C62A13" w:rsidP="00C62A13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C62A13" w:rsidRPr="007B3C29" w:rsidRDefault="00C62A13" w:rsidP="00C62A13">
      <w:pPr>
        <w:spacing w:after="0" w:line="240" w:lineRule="auto"/>
        <w:jc w:val="both"/>
        <w:rPr>
          <w:rFonts w:ascii="Calibri Light" w:eastAsia="Times New Roman" w:hAnsi="Calibri Light" w:cs="Arial"/>
          <w:color w:val="FF6A00"/>
        </w:rPr>
      </w:pPr>
      <w:r w:rsidRPr="007B3C29">
        <w:rPr>
          <w:rFonts w:ascii="Calibri Light" w:eastAsia="Times New Roman" w:hAnsi="Calibri Light" w:cs="Arial"/>
          <w:b/>
          <w:color w:val="FF6A00"/>
        </w:rPr>
        <w:t>CZĘŚĆ A: DANE DOTYCZĄCE PRZEDSIĘBIORCY</w:t>
      </w: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655"/>
        <w:gridCol w:w="1618"/>
        <w:gridCol w:w="2101"/>
        <w:gridCol w:w="1559"/>
        <w:gridCol w:w="2215"/>
      </w:tblGrid>
      <w:tr w:rsidR="00C62A13" w:rsidRPr="007B3C29" w:rsidTr="008B06B3">
        <w:trPr>
          <w:trHeight w:val="757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C62A13" w:rsidRPr="007B3C29" w:rsidTr="008B06B3">
        <w:trPr>
          <w:trHeight w:val="199"/>
        </w:trPr>
        <w:tc>
          <w:tcPr>
            <w:tcW w:w="2655" w:type="dxa"/>
            <w:vMerge/>
            <w:tcBorders>
              <w:left w:val="single" w:sz="4" w:space="0" w:color="000000"/>
            </w:tcBorders>
            <w:vAlign w:val="center"/>
          </w:tcPr>
          <w:p w:rsidR="00C62A13" w:rsidRPr="007B3C29" w:rsidRDefault="00C62A13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</w:tr>
      <w:tr w:rsidR="00C62A13" w:rsidRPr="007B3C29" w:rsidTr="008B06B3">
        <w:trPr>
          <w:trHeight w:val="285"/>
        </w:trPr>
        <w:tc>
          <w:tcPr>
            <w:tcW w:w="2655" w:type="dxa"/>
            <w:shd w:val="clear" w:color="auto" w:fill="D9D9D9"/>
            <w:tcMar>
              <w:top w:w="57" w:type="dxa"/>
            </w:tcMar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B.1. Wielkość zatrudnienia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618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515"/>
        </w:trPr>
        <w:tc>
          <w:tcPr>
            <w:tcW w:w="2655" w:type="dxa"/>
            <w:tcBorders>
              <w:bottom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B.2.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618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544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B.3. Suma aktywów bilansu (w PLN)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904"/>
        </w:trPr>
        <w:tc>
          <w:tcPr>
            <w:tcW w:w="6374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B.4. Czy 25% lub więcej kapitału lub głosów przedsiębiorstwa jest kontrolowane bezpośrednio lub pośrednio, łącznie lub indywidualnie, przez co najmniej jeden organ państwowy? 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>W przypadku zaznaczenia opcji „TAK” przedsiębiorstwo nie może być uznane za MSP.</w:t>
            </w:r>
          </w:p>
        </w:tc>
        <w:tc>
          <w:tcPr>
            <w:tcW w:w="3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C85C81" wp14:editId="0091A6F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104140</wp:posOffset>
                      </wp:positionV>
                      <wp:extent cx="2028825" cy="389890"/>
                      <wp:effectExtent l="0" t="0" r="9525" b="0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389890"/>
                                <a:chOff x="7145" y="12608"/>
                                <a:chExt cx="3896" cy="686"/>
                              </a:xfrm>
                            </wpg:grpSpPr>
                            <wps:wsp>
                              <wps:cNvPr id="10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585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85C81" id="Grupa 105" o:spid="_x0000_s1026" style="position:absolute;margin-left:6.2pt;margin-top:8.2pt;width:159.75pt;height:30.7pt;z-index:251659264" coordorigin="7145,12608" coordsize="389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7145;top:12608;width:358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0" o:spid="_x0000_s102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41" o:spid="_x0000_s102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2" o:spid="_x0000_s103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3" o:spid="_x0000_s103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A13" w:rsidRPr="007B3C29" w:rsidTr="008B06B3">
        <w:trPr>
          <w:trHeight w:val="1114"/>
        </w:trPr>
        <w:tc>
          <w:tcPr>
            <w:tcW w:w="63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lastRenderedPageBreak/>
              <w:t xml:space="preserve">B.5. Przedsiębiorstwo samodzielne 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przedsiębiorstwo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  <w:u w:val="single"/>
              </w:rPr>
              <w:t>nie posiada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 udziałów/ kapitału/ głosów w innych przedsiębiorstwach, a/lub inne przedsiębiorstwa nie posiadają udziałów/ kapitału/ głosów we wnioskującym przedsiębiorstwie lub posiadane udziały wynoszą mniej niż 25% i jednocześnie nie jest przedsiębiorstwem partnerskim i/lub powiązanym? </w:t>
            </w:r>
          </w:p>
        </w:tc>
        <w:tc>
          <w:tcPr>
            <w:tcW w:w="3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C027ED" wp14:editId="5CC89E2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270510</wp:posOffset>
                      </wp:positionV>
                      <wp:extent cx="2047875" cy="352425"/>
                      <wp:effectExtent l="0" t="0" r="9525" b="9525"/>
                      <wp:wrapNone/>
                      <wp:docPr id="99" name="Grupa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352425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00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027ED" id="Grupa 99" o:spid="_x0000_s1032" style="position:absolute;margin-left:4.25pt;margin-top:21.3pt;width:161.25pt;height:27.75pt;z-index:25166028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">
                      <v:shape id="Text Box 45" o:spid="_x0000_s1033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6" o:spid="_x0000_s1034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47" o:spid="_x0000_s1035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8" o:spid="_x0000_s1036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49" o:spid="_x0000_s1037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A13" w:rsidRPr="007B3C29" w:rsidTr="008B06B3">
        <w:trPr>
          <w:trHeight w:val="1131"/>
        </w:trPr>
        <w:tc>
          <w:tcPr>
            <w:tcW w:w="6374" w:type="dxa"/>
            <w:gridSpan w:val="3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B.6. Przedsiębiorstwo partnerskie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przedsiębiorstwo posiada 25% lub więcej kapitału lub głosów w innych  przedsiębiorstwach rynku wyższego lub niższego szczebla, a/lub inne przedsiębiorstwa rynku wyższego lub niższego szczebla posiadają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br/>
              <w:t xml:space="preserve">25% lub więcej głosów we wnioskującym przedsiębiorstwie? </w:t>
            </w:r>
          </w:p>
          <w:p w:rsidR="00A672E0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relacji partnerskiej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B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67B7CD" wp14:editId="0102FC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73025</wp:posOffset>
                      </wp:positionV>
                      <wp:extent cx="2009775" cy="342900"/>
                      <wp:effectExtent l="0" t="0" r="9525" b="0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775" cy="34290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9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7B7CD" id="Grupa 93" o:spid="_x0000_s1038" style="position:absolute;margin-left:5.45pt;margin-top:5.75pt;width:158.25pt;height:27pt;z-index:251661312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">
                      <v:shape id="Text Box 51" o:spid="_x0000_s1039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52" o:spid="_x0000_s1040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3" o:spid="_x0000_s1041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54" o:spid="_x0000_s1042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55" o:spid="_x0000_s1043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62A13" w:rsidRPr="007B3C29" w:rsidRDefault="00C62A13" w:rsidP="00805E2A">
            <w:pPr>
              <w:tabs>
                <w:tab w:val="left" w:pos="894"/>
                <w:tab w:val="left" w:pos="3725"/>
              </w:tabs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ab/>
            </w:r>
          </w:p>
        </w:tc>
      </w:tr>
      <w:tr w:rsidR="00C62A13" w:rsidRPr="007B3C29" w:rsidTr="008B06B3">
        <w:trPr>
          <w:trHeight w:val="562"/>
        </w:trPr>
        <w:tc>
          <w:tcPr>
            <w:tcW w:w="6374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C62A13" w:rsidRPr="007B3C29" w:rsidTr="008B06B3">
        <w:trPr>
          <w:trHeight w:val="1760"/>
        </w:trPr>
        <w:tc>
          <w:tcPr>
            <w:tcW w:w="6374" w:type="dxa"/>
            <w:gridSpan w:val="3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B.7. Przedsiębiorstwo powiązane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I. Czy Wnioskodawca pozostaje w jednym z poniższych związków z innymi przedsiębiorstwami:</w:t>
            </w:r>
          </w:p>
          <w:p w:rsidR="00C62A13" w:rsidRPr="007B3C29" w:rsidRDefault="00C62A13" w:rsidP="00C62A13">
            <w:pPr>
              <w:numPr>
                <w:ilvl w:val="0"/>
                <w:numId w:val="25"/>
              </w:numPr>
              <w:suppressAutoHyphens/>
              <w:spacing w:after="120" w:line="240" w:lineRule="auto"/>
              <w:ind w:left="431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większość praw głosu w innym przedsiębiorstwie  w roli udziałowca/akcjonariusza lub członka;</w:t>
            </w:r>
          </w:p>
          <w:p w:rsidR="00C62A13" w:rsidRPr="007B3C29" w:rsidRDefault="00C62A13" w:rsidP="00C62A13">
            <w:pPr>
              <w:numPr>
                <w:ilvl w:val="0"/>
                <w:numId w:val="25"/>
              </w:numPr>
              <w:suppressAutoHyphens/>
              <w:spacing w:after="120" w:line="240" w:lineRule="auto"/>
              <w:ind w:left="431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prawo wyznaczyć lub odwołać większość członków organu administracyjnego, zarządzającego lub nadzorczego innego przedsiębiorstwa;</w:t>
            </w:r>
          </w:p>
          <w:p w:rsidR="00C62A13" w:rsidRPr="007B3C29" w:rsidRDefault="00C62A13" w:rsidP="00C62A13">
            <w:pPr>
              <w:numPr>
                <w:ilvl w:val="0"/>
                <w:numId w:val="25"/>
              </w:numPr>
              <w:suppressAutoHyphens/>
              <w:spacing w:after="120" w:line="240" w:lineRule="auto"/>
              <w:ind w:left="431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prawo wywierać dominujący wpływ na inne przedsiębiorstwo zgodnie z umową zawartą z tym przedsiębiorstwem lub postanowieniami w jego statucie lub umowie spółki;</w:t>
            </w:r>
          </w:p>
          <w:p w:rsidR="00C62A13" w:rsidRPr="007B3C29" w:rsidRDefault="00C62A13" w:rsidP="00C62A13">
            <w:pPr>
              <w:numPr>
                <w:ilvl w:val="0"/>
                <w:numId w:val="25"/>
              </w:numPr>
              <w:suppressAutoHyphens/>
              <w:spacing w:after="120" w:line="240" w:lineRule="auto"/>
              <w:ind w:left="431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przedsiębiorstwie;</w:t>
            </w:r>
          </w:p>
          <w:p w:rsidR="00C62A13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D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podmiotów.</w:t>
            </w:r>
          </w:p>
          <w:p w:rsidR="00A672E0" w:rsidRPr="007B3C29" w:rsidRDefault="00A672E0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A9BC4D5" wp14:editId="74DAFF4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186055</wp:posOffset>
                      </wp:positionV>
                      <wp:extent cx="2095500" cy="381635"/>
                      <wp:effectExtent l="0" t="0" r="0" b="0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381635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8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BC4D5" id="Grupa 87" o:spid="_x0000_s1044" style="position:absolute;margin-left:3.5pt;margin-top:14.65pt;width:165pt;height:30.05pt;z-index:251662336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">
                      <v:shape id="Text Box 57" o:spid="_x0000_s1045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58" o:spid="_x0000_s1046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9" o:spid="_x0000_s1047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60" o:spid="_x0000_s1048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61" o:spid="_x0000_s1049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62A13" w:rsidRPr="007B3C29" w:rsidRDefault="00C62A13" w:rsidP="00805E2A">
            <w:pPr>
              <w:tabs>
                <w:tab w:val="left" w:pos="894"/>
                <w:tab w:val="left" w:pos="3755"/>
              </w:tabs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ab/>
            </w:r>
          </w:p>
        </w:tc>
      </w:tr>
      <w:tr w:rsidR="00C62A13" w:rsidRPr="007B3C29" w:rsidTr="008B06B3">
        <w:trPr>
          <w:trHeight w:val="1006"/>
        </w:trPr>
        <w:tc>
          <w:tcPr>
            <w:tcW w:w="6374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C62A13" w:rsidRPr="007B3C29" w:rsidTr="008B06B3">
        <w:trPr>
          <w:trHeight w:val="977"/>
        </w:trPr>
        <w:tc>
          <w:tcPr>
            <w:tcW w:w="637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II.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Wnioskodawca pozostaje w jednym z powyższych związków określonych w pkt. I, za pośrednictwem osoby fizycznej lub grupy osób fizycznych działających wspólnie, z innymi przedsiębiorstwami prowadzącymi swoją działalność lub jej część na tym samym rynku lub rynkach pokrewnych? 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C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0808C02" wp14:editId="2E87DF3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118744</wp:posOffset>
                      </wp:positionV>
                      <wp:extent cx="2038350" cy="466725"/>
                      <wp:effectExtent l="0" t="0" r="0" b="9525"/>
                      <wp:wrapNone/>
                      <wp:docPr id="81" name="Grupa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0" cy="466725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8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08C02" id="Grupa 81" o:spid="_x0000_s1050" style="position:absolute;left:0;text-align:left;margin-left:3.5pt;margin-top:9.35pt;width:160.5pt;height:36.75pt;z-index:251663360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">
                      <v:shape id="Text Box 63" o:spid="_x0000_s1051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64" o:spid="_x0000_s1052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65" o:spid="_x0000_s1053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66" o:spid="_x0000_s1054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67" o:spid="_x0000_s1055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A13" w:rsidRPr="007B3C29" w:rsidTr="008B06B3">
        <w:trPr>
          <w:trHeight w:val="962"/>
        </w:trPr>
        <w:tc>
          <w:tcPr>
            <w:tcW w:w="6374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C62A13" w:rsidRPr="007B3C29" w:rsidTr="008B06B3">
        <w:trPr>
          <w:trHeight w:val="1576"/>
        </w:trPr>
        <w:tc>
          <w:tcPr>
            <w:tcW w:w="637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III. Czy następujące podmioty:</w:t>
            </w:r>
          </w:p>
          <w:p w:rsidR="00C62A13" w:rsidRPr="007B3C29" w:rsidRDefault="00C62A13" w:rsidP="00C62A13">
            <w:pPr>
              <w:numPr>
                <w:ilvl w:val="1"/>
                <w:numId w:val="23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publiczne korporacje inwestycyjne, firmy venture </w:t>
            </w:r>
            <w:proofErr w:type="spellStart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>capital</w:t>
            </w:r>
            <w:proofErr w:type="spellEnd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, osoby indywidualne lub grupy osób indywidualnych prowadzących regularną działalność w zakresie inwestycji venture </w:t>
            </w:r>
            <w:proofErr w:type="spellStart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>capital</w:t>
            </w:r>
            <w:proofErr w:type="spellEnd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, którzy inwestują kapitał udziałowy w firmy nie notowane na giełdzie („anioły biznesu”) pod warunkiem, że łączna wysokość </w:t>
            </w:r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lastRenderedPageBreak/>
              <w:t xml:space="preserve">inwestycji tych inwestorów w to samo przedsiębiorstwo wynosi mniej niż </w:t>
            </w:r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br/>
              <w:t>1 250 000 EUR,</w:t>
            </w:r>
          </w:p>
          <w:p w:rsidR="00C62A13" w:rsidRPr="007B3C29" w:rsidRDefault="00C62A13" w:rsidP="00C62A13">
            <w:pPr>
              <w:numPr>
                <w:ilvl w:val="1"/>
                <w:numId w:val="23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uniwersytety lub niedochodowe ośrodki badawcze,</w:t>
            </w:r>
          </w:p>
          <w:p w:rsidR="00C62A13" w:rsidRPr="007B3C29" w:rsidRDefault="00C62A13" w:rsidP="00C62A13">
            <w:pPr>
              <w:numPr>
                <w:ilvl w:val="1"/>
                <w:numId w:val="23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inwestorzy instytucjonalni łącznie z regionalnymi funduszami rozwoju,</w:t>
            </w:r>
          </w:p>
          <w:p w:rsidR="00C62A13" w:rsidRPr="007B3C29" w:rsidRDefault="00C62A13" w:rsidP="00C62A13">
            <w:pPr>
              <w:numPr>
                <w:ilvl w:val="1"/>
                <w:numId w:val="23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samorządy lokalne z rocznym budżetem nie przekraczającym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br/>
              <w:t>10 mln EUR oraz liczbą mieszkańców poniżej 5 000,</w:t>
            </w:r>
          </w:p>
          <w:p w:rsidR="00C62A13" w:rsidRPr="007B3C29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bCs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z w:val="18"/>
                <w:szCs w:val="18"/>
              </w:rPr>
              <w:t>posiadają więcej niż 25% udziałów w przedsiębiorstwie lub podmioty te indywidualnie lub wspólnie są powiązane w sposób określony w pkt. I z wnioskującym przedsiębiorstwem?</w:t>
            </w:r>
          </w:p>
          <w:p w:rsidR="00C62A13" w:rsidRDefault="00C62A13" w:rsidP="00C62A13">
            <w:pPr>
              <w:spacing w:after="12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 xml:space="preserve">wypełnić Część C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>załącznika odrębnie dla każdego z podmiotów.</w:t>
            </w:r>
          </w:p>
          <w:p w:rsidR="00A672E0" w:rsidRPr="007B3C29" w:rsidRDefault="00A672E0" w:rsidP="00C62A13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D8A8364" wp14:editId="35DF615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295910</wp:posOffset>
                      </wp:positionV>
                      <wp:extent cx="2032224" cy="342900"/>
                      <wp:effectExtent l="0" t="0" r="6350" b="0"/>
                      <wp:wrapNone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224" cy="34290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4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A13" w:rsidRDefault="00C62A13" w:rsidP="00C62A1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2A13" w:rsidRPr="00C4139F" w:rsidRDefault="00C62A13" w:rsidP="00C62A13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A8364" id="Grupa 39" o:spid="_x0000_s1056" style="position:absolute;margin-left:5pt;margin-top:23.3pt;width:160pt;height:27pt;z-index:251664384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">
                      <v:shape id="Text Box 69" o:spid="_x0000_s105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70" o:spid="_x0000_s105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71" o:spid="_x0000_s105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72" o:spid="_x0000_s106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    <v:textbox>
                          <w:txbxContent>
                            <w:p w:rsidR="00C62A13" w:rsidRDefault="00C62A13" w:rsidP="00C62A13"/>
                          </w:txbxContent>
                        </v:textbox>
                      </v:shape>
                      <v:shape id="Text Box 73" o:spid="_x0000_s106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      <v:textbox>
                          <w:txbxContent>
                            <w:p w:rsidR="00C62A13" w:rsidRPr="00C4139F" w:rsidRDefault="00C62A13" w:rsidP="00C62A13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A13" w:rsidRPr="007B3C29" w:rsidTr="008B06B3">
        <w:trPr>
          <w:trHeight w:val="2753"/>
        </w:trPr>
        <w:tc>
          <w:tcPr>
            <w:tcW w:w="6374" w:type="dxa"/>
            <w:gridSpan w:val="3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</w:tcPr>
          <w:p w:rsidR="00C62A13" w:rsidRPr="007B3C29" w:rsidRDefault="00C62A13" w:rsidP="00805E2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</w:tbl>
    <w:p w:rsidR="00C62A13" w:rsidRPr="007B3C29" w:rsidRDefault="00C62A13" w:rsidP="00C62A13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</w:p>
    <w:p w:rsidR="00C62A13" w:rsidRDefault="00C62A13" w:rsidP="00C62A13">
      <w:pPr>
        <w:spacing w:after="120" w:line="240" w:lineRule="auto"/>
        <w:jc w:val="center"/>
        <w:rPr>
          <w:rFonts w:ascii="Calibri Light" w:eastAsia="Times New Roman" w:hAnsi="Calibri Light" w:cs="Arial"/>
          <w:sz w:val="18"/>
          <w:szCs w:val="18"/>
        </w:rPr>
      </w:pPr>
    </w:p>
    <w:p w:rsidR="00A672E0" w:rsidRDefault="00A672E0" w:rsidP="00C62A13">
      <w:pPr>
        <w:spacing w:after="120" w:line="240" w:lineRule="auto"/>
        <w:jc w:val="center"/>
        <w:rPr>
          <w:rFonts w:ascii="Calibri Light" w:eastAsia="Times New Roman" w:hAnsi="Calibri Light" w:cs="Arial"/>
          <w:sz w:val="18"/>
          <w:szCs w:val="18"/>
        </w:rPr>
      </w:pPr>
    </w:p>
    <w:p w:rsidR="00A672E0" w:rsidRPr="007B3C29" w:rsidRDefault="00A672E0" w:rsidP="00C62A13">
      <w:pPr>
        <w:spacing w:after="120" w:line="240" w:lineRule="auto"/>
        <w:jc w:val="center"/>
        <w:rPr>
          <w:rFonts w:ascii="Calibri Light" w:eastAsia="Times New Roman" w:hAnsi="Calibri Light" w:cs="Arial"/>
          <w:sz w:val="18"/>
          <w:szCs w:val="18"/>
        </w:rPr>
      </w:pPr>
    </w:p>
    <w:p w:rsidR="00C62A13" w:rsidRPr="007B3C29" w:rsidRDefault="00C62A13" w:rsidP="00C62A13">
      <w:pPr>
        <w:spacing w:after="120" w:line="240" w:lineRule="auto"/>
        <w:rPr>
          <w:rFonts w:ascii="Calibri Light" w:eastAsia="Times New Roman" w:hAnsi="Calibri Light" w:cs="Arial"/>
          <w:b/>
          <w:color w:val="FF6A00"/>
        </w:rPr>
      </w:pPr>
      <w:r w:rsidRPr="007B3C29">
        <w:rPr>
          <w:rFonts w:ascii="Calibri Light" w:eastAsia="Times New Roman" w:hAnsi="Calibri Light" w:cs="Arial"/>
          <w:b/>
          <w:color w:val="FF6A00"/>
          <w:u w:val="single"/>
        </w:rPr>
        <w:t>Część B</w:t>
      </w:r>
      <w:r w:rsidRPr="007B3C29">
        <w:rPr>
          <w:rFonts w:ascii="Calibri Light" w:eastAsia="Times New Roman" w:hAnsi="Calibri Light" w:cs="Arial"/>
          <w:b/>
          <w:color w:val="FF6A00"/>
        </w:rPr>
        <w:t xml:space="preserve">   DANE DOTYCZĄCE PODMIOTÓW PARTNERSKICH</w:t>
      </w:r>
    </w:p>
    <w:p w:rsidR="00C62A13" w:rsidRPr="007B3C29" w:rsidRDefault="00C62A13" w:rsidP="00C62A13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Część B należy wypełnić w przypadku gdy w punkcie B.6 przedsiębiorca zaznaczył opcję „Tak”. W razie konieczności tabelę należy powielić przedstawiając dane odrębnie dla każdego z podmiotów.</w:t>
      </w:r>
    </w:p>
    <w:p w:rsidR="00C62A13" w:rsidRPr="007B3C29" w:rsidRDefault="00C62A13" w:rsidP="00C62A13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Dane przedsiębiorstw partnerskich należy uzupełnić pełnymi danymi dotyczącymi każdego przedsiębiorstwa powiązanego w stosunku do danego przedsiębiorstwa partnerskiego.</w:t>
      </w:r>
    </w:p>
    <w:tbl>
      <w:tblPr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1764"/>
        <w:gridCol w:w="1469"/>
        <w:gridCol w:w="1617"/>
        <w:gridCol w:w="2632"/>
      </w:tblGrid>
      <w:tr w:rsidR="00C62A13" w:rsidRPr="007B3C29" w:rsidTr="008B06B3">
        <w:trPr>
          <w:trHeight w:val="424"/>
        </w:trPr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C.1.Nazwa przedsiębiorstwa partnerskiego</w:t>
            </w:r>
          </w:p>
        </w:tc>
        <w:tc>
          <w:tcPr>
            <w:tcW w:w="57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424"/>
        </w:trPr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C.2. Data rozpoczęcia działalności</w:t>
            </w:r>
          </w:p>
        </w:tc>
        <w:tc>
          <w:tcPr>
            <w:tcW w:w="57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424"/>
        </w:trPr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C.3. Udział w kapitale lub prawie głosu (w %)</w:t>
            </w:r>
          </w:p>
        </w:tc>
        <w:tc>
          <w:tcPr>
            <w:tcW w:w="57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757"/>
        </w:trPr>
        <w:tc>
          <w:tcPr>
            <w:tcW w:w="2650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C62A13" w:rsidRPr="007B3C29" w:rsidTr="008B06B3">
        <w:trPr>
          <w:trHeight w:val="199"/>
        </w:trPr>
        <w:tc>
          <w:tcPr>
            <w:tcW w:w="2650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</w:tr>
      <w:tr w:rsidR="00C62A13" w:rsidRPr="007B3C29" w:rsidTr="008B06B3">
        <w:trPr>
          <w:trHeight w:val="459"/>
        </w:trPr>
        <w:tc>
          <w:tcPr>
            <w:tcW w:w="2650" w:type="dxa"/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C.4. Wielkość zatrudnienia</w:t>
            </w:r>
          </w:p>
        </w:tc>
        <w:tc>
          <w:tcPr>
            <w:tcW w:w="1763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73"/>
        </w:trPr>
        <w:tc>
          <w:tcPr>
            <w:tcW w:w="2650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C.5.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86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C.6. Suma aktywów bilansu (w PLN)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86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C.7. Uwagi dodatkowe</w:t>
            </w:r>
          </w:p>
        </w:tc>
        <w:tc>
          <w:tcPr>
            <w:tcW w:w="7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</w:tbl>
    <w:p w:rsidR="00C62A13" w:rsidRPr="007B3C29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</w:p>
    <w:p w:rsidR="00C62A13" w:rsidRPr="007B3C29" w:rsidRDefault="00C62A13" w:rsidP="00C62A13">
      <w:pPr>
        <w:suppressAutoHyphens/>
        <w:spacing w:after="120" w:line="240" w:lineRule="auto"/>
        <w:jc w:val="right"/>
        <w:rPr>
          <w:rFonts w:ascii="Calibri Light" w:eastAsia="Times New Roman" w:hAnsi="Calibri Light" w:cs="Arial"/>
          <w:sz w:val="18"/>
          <w:szCs w:val="18"/>
        </w:rPr>
      </w:pPr>
    </w:p>
    <w:p w:rsidR="00C62A13" w:rsidRPr="007B3C29" w:rsidRDefault="00C62A13" w:rsidP="00C62A13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</w:rPr>
      </w:pPr>
      <w:r w:rsidRPr="007B3C29">
        <w:rPr>
          <w:rFonts w:ascii="Calibri Light" w:eastAsia="Times New Roman" w:hAnsi="Calibri Light" w:cs="Arial"/>
          <w:b/>
          <w:color w:val="FF6A00"/>
          <w:u w:val="single"/>
        </w:rPr>
        <w:t>Część C</w:t>
      </w:r>
      <w:r w:rsidRPr="007B3C29">
        <w:rPr>
          <w:rFonts w:ascii="Calibri Light" w:eastAsia="Times New Roman" w:hAnsi="Calibri Light" w:cs="Arial"/>
          <w:b/>
          <w:color w:val="FF6A00"/>
        </w:rPr>
        <w:t xml:space="preserve">  DANE DOTYCZĄCE PODMIOTÓW POWIĄZANYCH</w:t>
      </w:r>
    </w:p>
    <w:p w:rsidR="00C62A13" w:rsidRPr="007B3C29" w:rsidRDefault="00C62A13" w:rsidP="00C62A13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Część C należy wypełnić w przypadku gdy w punkcie B.7 przedsiębiorca zaznaczył opcję „Tak”. W razie konieczności tabelę należy powielić przedstawiając dane odrębnie dla każdego z podmiotów.</w:t>
      </w:r>
    </w:p>
    <w:p w:rsidR="00C62A13" w:rsidRPr="007B3C29" w:rsidRDefault="00C62A13" w:rsidP="00C62A13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Dane przedsiębiorstw powiązanych należy uzupełnić proporcjonalnie danymi dotyczącymi każdego ewentualnego przedsiębiorstwa partnerskiego takiego przedsiębiorstwa powiązanego, znajdującego się na wyższym lub niższym szczeblu rynku w stosunku do danego przedsiębiorstwa.</w:t>
      </w: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06"/>
        <w:gridCol w:w="1458"/>
        <w:gridCol w:w="1459"/>
        <w:gridCol w:w="2613"/>
      </w:tblGrid>
      <w:tr w:rsidR="00C62A13" w:rsidRPr="007B3C29" w:rsidTr="008B06B3">
        <w:trPr>
          <w:trHeight w:val="429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D.1.Nazwa przedsiębiorstwa powiązanego</w:t>
            </w:r>
          </w:p>
        </w:tc>
        <w:tc>
          <w:tcPr>
            <w:tcW w:w="55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429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D.2. Data rozpoczęcia działalności</w:t>
            </w:r>
          </w:p>
        </w:tc>
        <w:tc>
          <w:tcPr>
            <w:tcW w:w="55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459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lastRenderedPageBreak/>
              <w:t>D.3. Udział w kapitale lub prawie głosu (w %) lub charakter relacji powiązania</w:t>
            </w:r>
          </w:p>
        </w:tc>
        <w:tc>
          <w:tcPr>
            <w:tcW w:w="55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27"/>
        </w:trPr>
        <w:tc>
          <w:tcPr>
            <w:tcW w:w="2922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C62A13" w:rsidRPr="007B3C29" w:rsidTr="008B06B3">
        <w:trPr>
          <w:trHeight w:val="201"/>
        </w:trPr>
        <w:tc>
          <w:tcPr>
            <w:tcW w:w="2922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</w:t>
            </w:r>
            <w:r w:rsidR="00E87F36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</w:t>
            </w:r>
            <w:r w:rsidR="00E87F36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..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</w:t>
            </w:r>
            <w:r w:rsidR="00E87F36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</w:t>
            </w:r>
            <w:r w:rsidR="00E87F36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.</w:t>
            </w:r>
          </w:p>
        </w:tc>
      </w:tr>
      <w:tr w:rsidR="00C62A13" w:rsidRPr="007B3C29" w:rsidTr="008B06B3">
        <w:trPr>
          <w:trHeight w:val="463"/>
        </w:trPr>
        <w:tc>
          <w:tcPr>
            <w:tcW w:w="2922" w:type="dxa"/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D.4. Wielkość zatrudnienia</w:t>
            </w:r>
          </w:p>
        </w:tc>
        <w:tc>
          <w:tcPr>
            <w:tcW w:w="1605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80"/>
        </w:trPr>
        <w:tc>
          <w:tcPr>
            <w:tcW w:w="2922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D.5.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605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93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D.6. Suma aktywów bilansu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A13" w:rsidRPr="007B3C29" w:rsidRDefault="00C62A13" w:rsidP="00805E2A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C62A13" w:rsidRPr="007B3C29" w:rsidTr="008B06B3">
        <w:trPr>
          <w:trHeight w:val="693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D.7. Uwagi dodatkowe</w:t>
            </w:r>
          </w:p>
        </w:tc>
        <w:tc>
          <w:tcPr>
            <w:tcW w:w="7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62A13" w:rsidRPr="007B3C29" w:rsidRDefault="00C62A13" w:rsidP="00805E2A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</w:tbl>
    <w:p w:rsidR="00C62A13" w:rsidRPr="007B3C29" w:rsidRDefault="00C62A13" w:rsidP="00C62A13"/>
    <w:p w:rsidR="00C62A13" w:rsidRPr="00731825" w:rsidRDefault="00C62A13" w:rsidP="00C62A13">
      <w:pPr>
        <w:pStyle w:val="Bezodstpw"/>
        <w:jc w:val="both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</w:p>
    <w:sectPr w:rsidR="00C62A13" w:rsidRPr="00731825" w:rsidSect="00DA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4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1" w:rsidRDefault="009E65E1" w:rsidP="00013907">
      <w:pPr>
        <w:spacing w:after="0" w:line="240" w:lineRule="auto"/>
      </w:pPr>
      <w:r>
        <w:separator/>
      </w:r>
    </w:p>
  </w:endnote>
  <w:end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DD" w:rsidRDefault="00715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Pr="00D72742" w:rsidRDefault="009E65E1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7157DD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7157DD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DD" w:rsidRDefault="00715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1" w:rsidRDefault="009E65E1" w:rsidP="00013907">
      <w:pPr>
        <w:spacing w:after="0" w:line="240" w:lineRule="auto"/>
      </w:pPr>
      <w:r>
        <w:separator/>
      </w:r>
    </w:p>
  </w:footnote>
  <w:foot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footnote>
  <w:footnote w:id="1">
    <w:p w:rsidR="00C62A13" w:rsidRPr="00C4139F" w:rsidRDefault="00C62A13" w:rsidP="00C62A13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C4139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C4139F">
        <w:rPr>
          <w:rFonts w:ascii="Arial" w:hAnsi="Arial" w:cs="Arial"/>
          <w:sz w:val="15"/>
          <w:szCs w:val="15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Default="007157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DD" w:rsidRDefault="007157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F3" w:rsidRDefault="007157DD" w:rsidP="007157DD">
    <w:pPr>
      <w:spacing w:after="0" w:line="240" w:lineRule="auto"/>
      <w:ind w:left="4678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9" type="#_x0000_t75" style="position:absolute;left:0;text-align:left;margin-left:-30.55pt;margin-top:-100.25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Załącznik nr </w:t>
    </w:r>
    <w:r w:rsidR="00C62A13">
      <w:rPr>
        <w:rFonts w:ascii="Arial" w:eastAsia="Times New Roman" w:hAnsi="Arial" w:cs="Arial"/>
        <w:i/>
        <w:sz w:val="16"/>
        <w:szCs w:val="16"/>
        <w:lang w:eastAsia="pl-PL"/>
      </w:rPr>
      <w:t>5</w: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 xml:space="preserve"> do Regulaminu naboru i funkcjonowania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</w:p>
  <w:p w:rsidR="009E65E1" w:rsidRDefault="009E65E1" w:rsidP="007157DD">
    <w:pPr>
      <w:spacing w:after="0" w:line="240" w:lineRule="auto"/>
      <w:ind w:left="4678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, 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 xml:space="preserve">wprowadzonego Zarządzeniem </w:t>
    </w:r>
    <w:r w:rsidR="002B25EB">
      <w:rPr>
        <w:rFonts w:ascii="Arial" w:eastAsia="Times New Roman" w:hAnsi="Arial" w:cs="Arial"/>
        <w:i/>
        <w:sz w:val="16"/>
        <w:szCs w:val="16"/>
        <w:lang w:eastAsia="pl-PL"/>
      </w:rPr>
      <w:t xml:space="preserve">Dyrektora KPT 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 xml:space="preserve">nr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29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/202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z 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25.09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.</w:t>
    </w:r>
    <w:r w:rsidR="00A87DC8">
      <w:rPr>
        <w:rFonts w:ascii="Arial" w:eastAsia="Times New Roman" w:hAnsi="Arial" w:cs="Arial"/>
        <w:i/>
        <w:sz w:val="16"/>
        <w:szCs w:val="16"/>
        <w:lang w:eastAsia="pl-PL"/>
      </w:rPr>
      <w:t>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CF578B" w:rsidRPr="00CF578B" w:rsidRDefault="00CF578B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0"/>
        <w:szCs w:val="10"/>
        <w:lang w:eastAsia="pl-PL"/>
      </w:rPr>
    </w:pPr>
  </w:p>
  <w:p w:rsidR="002870F3" w:rsidRPr="00A7695E" w:rsidRDefault="0000589D" w:rsidP="007157DD">
    <w:pPr>
      <w:spacing w:after="0" w:line="240" w:lineRule="auto"/>
      <w:ind w:left="7088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bookmarkStart w:id="0" w:name="_GoBack"/>
    <w:bookmarkEnd w:id="0"/>
    <w:r>
      <w:rPr>
        <w:rFonts w:ascii="Arial" w:eastAsia="Times New Roman" w:hAnsi="Arial" w:cs="Arial"/>
        <w:i/>
        <w:sz w:val="16"/>
        <w:szCs w:val="16"/>
        <w:lang w:eastAsia="pl-PL"/>
      </w:rPr>
      <w:t>O</w:t>
    </w:r>
    <w:r w:rsidR="001C274C">
      <w:rPr>
        <w:rFonts w:ascii="Arial" w:eastAsia="Times New Roman" w:hAnsi="Arial" w:cs="Arial"/>
        <w:i/>
        <w:sz w:val="16"/>
        <w:szCs w:val="16"/>
        <w:lang w:eastAsia="pl-PL"/>
      </w:rPr>
      <w:t>bowiązuje od dnia 25 września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 202</w:t>
    </w:r>
    <w:r w:rsidR="00CF578B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9E65E1" w:rsidRDefault="009E6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1AAB"/>
    <w:multiLevelType w:val="multilevel"/>
    <w:tmpl w:val="ACDCF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D623360"/>
    <w:multiLevelType w:val="hybridMultilevel"/>
    <w:tmpl w:val="6652B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4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21"/>
  </w:num>
  <w:num w:numId="10">
    <w:abstractNumId w:val="10"/>
  </w:num>
  <w:num w:numId="11">
    <w:abstractNumId w:val="18"/>
  </w:num>
  <w:num w:numId="12">
    <w:abstractNumId w:val="8"/>
  </w:num>
  <w:num w:numId="13">
    <w:abstractNumId w:val="0"/>
  </w:num>
  <w:num w:numId="14">
    <w:abstractNumId w:val="24"/>
  </w:num>
  <w:num w:numId="15">
    <w:abstractNumId w:val="14"/>
  </w:num>
  <w:num w:numId="16">
    <w:abstractNumId w:val="2"/>
  </w:num>
  <w:num w:numId="17">
    <w:abstractNumId w:val="5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3"/>
  </w:num>
  <w:num w:numId="23">
    <w:abstractNumId w:val="25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0589D"/>
    <w:rsid w:val="00011B4C"/>
    <w:rsid w:val="00013907"/>
    <w:rsid w:val="00034385"/>
    <w:rsid w:val="000756A5"/>
    <w:rsid w:val="00080CDE"/>
    <w:rsid w:val="00083FF5"/>
    <w:rsid w:val="000A699F"/>
    <w:rsid w:val="000B528D"/>
    <w:rsid w:val="000D0BB0"/>
    <w:rsid w:val="000D1E01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C274C"/>
    <w:rsid w:val="001E3C28"/>
    <w:rsid w:val="001F5009"/>
    <w:rsid w:val="0020107E"/>
    <w:rsid w:val="00251F90"/>
    <w:rsid w:val="002870F3"/>
    <w:rsid w:val="00295A36"/>
    <w:rsid w:val="002A3146"/>
    <w:rsid w:val="002B1732"/>
    <w:rsid w:val="002B25EB"/>
    <w:rsid w:val="002D1E7C"/>
    <w:rsid w:val="002F7C45"/>
    <w:rsid w:val="003038BB"/>
    <w:rsid w:val="00363FDD"/>
    <w:rsid w:val="00392FE0"/>
    <w:rsid w:val="003B0534"/>
    <w:rsid w:val="003F13E6"/>
    <w:rsid w:val="004054EC"/>
    <w:rsid w:val="004125ED"/>
    <w:rsid w:val="0041760F"/>
    <w:rsid w:val="00530311"/>
    <w:rsid w:val="00532AED"/>
    <w:rsid w:val="0054724D"/>
    <w:rsid w:val="005E6617"/>
    <w:rsid w:val="006104DC"/>
    <w:rsid w:val="0061396A"/>
    <w:rsid w:val="006278C5"/>
    <w:rsid w:val="00686987"/>
    <w:rsid w:val="006A37F9"/>
    <w:rsid w:val="006D6F20"/>
    <w:rsid w:val="006E776B"/>
    <w:rsid w:val="006F1B16"/>
    <w:rsid w:val="00712D4F"/>
    <w:rsid w:val="007157DD"/>
    <w:rsid w:val="00783394"/>
    <w:rsid w:val="007919B7"/>
    <w:rsid w:val="0081681E"/>
    <w:rsid w:val="0085735F"/>
    <w:rsid w:val="00863379"/>
    <w:rsid w:val="00877824"/>
    <w:rsid w:val="0088010F"/>
    <w:rsid w:val="008A1D73"/>
    <w:rsid w:val="008B06B3"/>
    <w:rsid w:val="008E23BE"/>
    <w:rsid w:val="008F3A77"/>
    <w:rsid w:val="008F6056"/>
    <w:rsid w:val="009528BF"/>
    <w:rsid w:val="009547CA"/>
    <w:rsid w:val="00964B25"/>
    <w:rsid w:val="009A3B76"/>
    <w:rsid w:val="009B2ACF"/>
    <w:rsid w:val="009C6BC5"/>
    <w:rsid w:val="009E1335"/>
    <w:rsid w:val="009E65E1"/>
    <w:rsid w:val="009F14E3"/>
    <w:rsid w:val="00A672E0"/>
    <w:rsid w:val="00A7695E"/>
    <w:rsid w:val="00A82039"/>
    <w:rsid w:val="00A87DC8"/>
    <w:rsid w:val="00AB49D4"/>
    <w:rsid w:val="00AC6384"/>
    <w:rsid w:val="00B13E06"/>
    <w:rsid w:val="00B2220F"/>
    <w:rsid w:val="00B40DB4"/>
    <w:rsid w:val="00B419FB"/>
    <w:rsid w:val="00B51346"/>
    <w:rsid w:val="00B97391"/>
    <w:rsid w:val="00BB32C2"/>
    <w:rsid w:val="00BC5E7B"/>
    <w:rsid w:val="00BD2981"/>
    <w:rsid w:val="00BE6C50"/>
    <w:rsid w:val="00C54A3F"/>
    <w:rsid w:val="00C62A13"/>
    <w:rsid w:val="00C70C21"/>
    <w:rsid w:val="00C70DA0"/>
    <w:rsid w:val="00CA3DAE"/>
    <w:rsid w:val="00CB757E"/>
    <w:rsid w:val="00CC0BB2"/>
    <w:rsid w:val="00CF578B"/>
    <w:rsid w:val="00D025E3"/>
    <w:rsid w:val="00D02D19"/>
    <w:rsid w:val="00D255D0"/>
    <w:rsid w:val="00D41BD2"/>
    <w:rsid w:val="00D55BB0"/>
    <w:rsid w:val="00D72742"/>
    <w:rsid w:val="00D94917"/>
    <w:rsid w:val="00DA2767"/>
    <w:rsid w:val="00E0692B"/>
    <w:rsid w:val="00E2428C"/>
    <w:rsid w:val="00E24886"/>
    <w:rsid w:val="00E87F36"/>
    <w:rsid w:val="00E90119"/>
    <w:rsid w:val="00EB1D16"/>
    <w:rsid w:val="00EB622D"/>
    <w:rsid w:val="00EB6A60"/>
    <w:rsid w:val="00EF1C46"/>
    <w:rsid w:val="00F65734"/>
    <w:rsid w:val="00FC7C7B"/>
    <w:rsid w:val="00FE78E7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B528D"/>
    <w:pPr>
      <w:spacing w:after="0" w:line="240" w:lineRule="auto"/>
    </w:pPr>
  </w:style>
  <w:style w:type="character" w:customStyle="1" w:styleId="Teksttreci9">
    <w:name w:val="Tekst treści (9)_"/>
    <w:basedOn w:val="Domylnaczcionkaakapitu"/>
    <w:link w:val="Teksttreci90"/>
    <w:rsid w:val="008A1D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8A1D73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_"/>
    <w:link w:val="Nagwek11"/>
    <w:rsid w:val="008A1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A1D73"/>
    <w:pPr>
      <w:widowControl w:val="0"/>
      <w:shd w:val="clear" w:color="auto" w:fill="FFFFFF"/>
      <w:spacing w:before="180" w:after="0" w:line="264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4D4D-A9D1-478B-80CF-CF629F5E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7</cp:revision>
  <cp:lastPrinted>2020-05-18T09:27:00Z</cp:lastPrinted>
  <dcterms:created xsi:type="dcterms:W3CDTF">2023-09-26T19:47:00Z</dcterms:created>
  <dcterms:modified xsi:type="dcterms:W3CDTF">2023-09-26T19:58:00Z</dcterms:modified>
</cp:coreProperties>
</file>