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F7F485" w14:textId="57A12981" w:rsidR="00DE3D87" w:rsidRDefault="006A33A2" w:rsidP="00DE3D87">
      <w:pPr>
        <w:spacing w:after="0" w:line="240" w:lineRule="auto"/>
        <w:rPr>
          <w:rFonts w:eastAsia="Calibri" w:cstheme="minorHAnsi"/>
          <w:b/>
          <w:iCs/>
          <w:sz w:val="20"/>
          <w:szCs w:val="20"/>
        </w:rPr>
      </w:pPr>
      <w:r>
        <w:rPr>
          <w:rFonts w:eastAsia="Calibri" w:cstheme="minorHAnsi"/>
          <w:b/>
          <w:iCs/>
          <w:sz w:val="20"/>
          <w:szCs w:val="20"/>
        </w:rPr>
        <w:t>KPT-DZI</w:t>
      </w:r>
      <w:r w:rsidR="00DE3D87">
        <w:rPr>
          <w:rFonts w:eastAsia="Calibri" w:cstheme="minorHAnsi"/>
          <w:b/>
          <w:iCs/>
          <w:sz w:val="20"/>
          <w:szCs w:val="20"/>
        </w:rPr>
        <w:t>.270.1.2021</w:t>
      </w:r>
    </w:p>
    <w:p w14:paraId="776C6170" w14:textId="6F983BA3" w:rsidR="00DE3D87" w:rsidRDefault="004C36D6" w:rsidP="00F8344B">
      <w:pPr>
        <w:spacing w:after="0" w:line="240" w:lineRule="auto"/>
        <w:jc w:val="right"/>
        <w:rPr>
          <w:rFonts w:eastAsia="Calibri" w:cstheme="minorHAnsi"/>
          <w:b/>
          <w:iCs/>
          <w:sz w:val="20"/>
          <w:szCs w:val="20"/>
        </w:rPr>
      </w:pPr>
      <w:r>
        <w:rPr>
          <w:rFonts w:eastAsia="Calibri" w:cstheme="minorHAnsi"/>
          <w:b/>
          <w:iCs/>
          <w:sz w:val="20"/>
          <w:szCs w:val="20"/>
        </w:rPr>
        <w:t xml:space="preserve">Kielce, </w:t>
      </w:r>
      <w:r w:rsidR="006A33A2">
        <w:rPr>
          <w:rFonts w:eastAsia="Calibri" w:cstheme="minorHAnsi"/>
          <w:b/>
          <w:iCs/>
          <w:sz w:val="20"/>
          <w:szCs w:val="20"/>
        </w:rPr>
        <w:t>13</w:t>
      </w:r>
      <w:r w:rsidR="00F8344B">
        <w:rPr>
          <w:rFonts w:eastAsia="Calibri" w:cstheme="minorHAnsi"/>
          <w:b/>
          <w:iCs/>
          <w:sz w:val="20"/>
          <w:szCs w:val="20"/>
        </w:rPr>
        <w:t>.</w:t>
      </w:r>
      <w:r w:rsidR="006A33A2">
        <w:rPr>
          <w:rFonts w:eastAsia="Calibri" w:cstheme="minorHAnsi"/>
          <w:b/>
          <w:iCs/>
          <w:sz w:val="20"/>
          <w:szCs w:val="20"/>
        </w:rPr>
        <w:t>12</w:t>
      </w:r>
      <w:r w:rsidR="00F8344B">
        <w:rPr>
          <w:rFonts w:eastAsia="Calibri" w:cstheme="minorHAnsi"/>
          <w:b/>
          <w:iCs/>
          <w:sz w:val="20"/>
          <w:szCs w:val="20"/>
        </w:rPr>
        <w:t xml:space="preserve">.2021 r. </w:t>
      </w:r>
    </w:p>
    <w:p w14:paraId="13E2FEB3" w14:textId="77777777" w:rsidR="00DE3D87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0D24AB43" w14:textId="74812CE4" w:rsidR="00DE3D87" w:rsidRPr="008D5BDE" w:rsidRDefault="00DE3D87" w:rsidP="008D5BDE">
      <w:pPr>
        <w:pStyle w:val="Nagwek1"/>
        <w:rPr>
          <w:sz w:val="22"/>
          <w:szCs w:val="22"/>
        </w:rPr>
      </w:pPr>
      <w:r w:rsidRPr="00E104F3">
        <w:rPr>
          <w:sz w:val="22"/>
          <w:szCs w:val="22"/>
        </w:rPr>
        <w:t>INFORMACJA</w:t>
      </w:r>
    </w:p>
    <w:p w14:paraId="52CACF7A" w14:textId="77777777" w:rsidR="00DE3D87" w:rsidRPr="00E104F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</w:rPr>
      </w:pPr>
      <w:r w:rsidRPr="00E104F3">
        <w:rPr>
          <w:rFonts w:eastAsia="Calibri" w:cstheme="minorHAnsi"/>
          <w:b/>
          <w:iCs/>
        </w:rPr>
        <w:t>dla Wykonawców nr 1</w:t>
      </w:r>
    </w:p>
    <w:p w14:paraId="4986669E" w14:textId="77777777" w:rsidR="00DE3D87" w:rsidRPr="00E104F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</w:rPr>
      </w:pPr>
    </w:p>
    <w:p w14:paraId="441B996F" w14:textId="77777777" w:rsidR="00DE3D87" w:rsidRPr="00E104F3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u w:val="single"/>
        </w:rPr>
      </w:pPr>
      <w:r w:rsidRPr="00E104F3">
        <w:rPr>
          <w:rFonts w:ascii="Cambria" w:eastAsia="Calibri" w:hAnsi="Cambria" w:cs="Arial"/>
          <w:b/>
          <w:u w:val="single"/>
        </w:rPr>
        <w:t>Dotyczy postępowania o udzielenie zamówienia publicznego prowadzonego w trybie podstawowym bez negocjacji o wartości zamówienia nie przekraczającej progów unijnych na :</w:t>
      </w:r>
    </w:p>
    <w:p w14:paraId="71DA0F96" w14:textId="77777777" w:rsidR="00DE3D87" w:rsidRPr="00E104F3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u w:val="single"/>
        </w:rPr>
      </w:pPr>
    </w:p>
    <w:p w14:paraId="5594ECA5" w14:textId="5DCC50A6" w:rsidR="00DE3D87" w:rsidRPr="00E104F3" w:rsidRDefault="006A33A2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</w:rPr>
      </w:pPr>
      <w:r w:rsidRPr="00E104F3">
        <w:rPr>
          <w:rFonts w:ascii="Cambria" w:eastAsia="Calibri" w:hAnsi="Cambria" w:cs="Arial"/>
          <w:b/>
        </w:rPr>
        <w:t xml:space="preserve"> „Świadczenie usług wykonywania okresowych przeglądów konserwacyjnych </w:t>
      </w:r>
      <w:r w:rsidRPr="00E104F3">
        <w:rPr>
          <w:rFonts w:ascii="Cambria" w:eastAsia="Calibri" w:hAnsi="Cambria" w:cs="Arial"/>
          <w:b/>
        </w:rPr>
        <w:br/>
        <w:t>i serwisowych oraz bieżącej obsługi technicznej wraz z zapewnieniem pogotowia technicznego w celu utrzymania w sprawności całodobowo infrastruktury obiektów Kieleckiego Parku Technologicznego”</w:t>
      </w:r>
      <w:r w:rsidR="00DE3D87" w:rsidRPr="00E104F3">
        <w:rPr>
          <w:rFonts w:ascii="Cambria" w:eastAsia="Calibri" w:hAnsi="Cambria" w:cs="Arial"/>
          <w:b/>
        </w:rPr>
        <w:t>”</w:t>
      </w:r>
    </w:p>
    <w:p w14:paraId="49338601" w14:textId="77777777" w:rsidR="00E104F3" w:rsidRDefault="00E104F3" w:rsidP="00E104F3">
      <w:pPr>
        <w:jc w:val="both"/>
        <w:rPr>
          <w:rFonts w:cstheme="minorHAnsi"/>
          <w:sz w:val="24"/>
          <w:szCs w:val="24"/>
        </w:rPr>
      </w:pPr>
    </w:p>
    <w:p w14:paraId="4536AD08" w14:textId="023EE75F" w:rsidR="00DE3D87" w:rsidRPr="00E104F3" w:rsidRDefault="00DE3D87" w:rsidP="00E104F3">
      <w:pPr>
        <w:pStyle w:val="Tekstpodstawowywcity"/>
      </w:pPr>
      <w:r w:rsidRPr="00E104F3">
        <w:t>Zamawiający działając na podstawie art. 284 ust. 2 ustawy z dnia 11 września 2019 r. Prawo zamówień publicznych  (Dz. U</w:t>
      </w:r>
      <w:r w:rsidR="00F8344B" w:rsidRPr="00E104F3">
        <w:t>. z 2021 r. poz. 1129</w:t>
      </w:r>
      <w:r w:rsidRPr="00E104F3">
        <w:t>) udziela odpowiedzi na zadane pytania:</w:t>
      </w:r>
    </w:p>
    <w:p w14:paraId="0C540BA9" w14:textId="24DC4247" w:rsidR="00E104F3" w:rsidRPr="00E104F3" w:rsidRDefault="008D5BDE" w:rsidP="00E104F3">
      <w:pPr>
        <w:spacing w:after="0" w:line="276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ab/>
      </w:r>
    </w:p>
    <w:p w14:paraId="57F47726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1: </w:t>
      </w:r>
    </w:p>
    <w:p w14:paraId="1B107AD5" w14:textId="588BBEB3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Czy zamawiający wymaga, aby pracownik wykonawcy posiadał uprawnienia UDT do konserwacji urządzeń transportu bliskiego (suwnice)? Czy wszystkie suwnice na obiektach KPT są </w:t>
      </w:r>
      <w:r w:rsidRPr="00E104F3">
        <w:rPr>
          <w:rFonts w:cstheme="minorHAnsi"/>
        </w:rPr>
        <w:br/>
        <w:t>w zakresie konserwacji czy leży ona po stronie użytkownika/najemcy obiektu?</w:t>
      </w:r>
    </w:p>
    <w:p w14:paraId="08A4716A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50D3212F" w14:textId="423DC7CA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6244F6D9" w14:textId="5DBF9CD5" w:rsidR="006A33A2" w:rsidRPr="00E104F3" w:rsidRDefault="006A33A2" w:rsidP="00E104F3">
      <w:pPr>
        <w:pStyle w:val="Tekstpodstawowy"/>
      </w:pPr>
      <w:r w:rsidRPr="00E104F3">
        <w:t xml:space="preserve">Zamawiający nie stawia szczegółowych wymagań w tym zakresie. Zakres bieżącej obsługi </w:t>
      </w:r>
      <w:r w:rsidR="00C70AAC" w:rsidRPr="00E104F3">
        <w:t xml:space="preserve">wraz </w:t>
      </w:r>
      <w:r w:rsidR="00C70AAC" w:rsidRPr="00E104F3">
        <w:br/>
        <w:t xml:space="preserve">z przeglądami technicznymi oraz elektrycznymi </w:t>
      </w:r>
      <w:r w:rsidRPr="00E104F3">
        <w:t>jest w ramach obowiązków Wykonawcy. Wszystkie kontrole UDT wykonywane są zgodnie z książkami dozoru. Wykonawca w ramach obowiązków winien uczestniczyć w przeglądach przeprowadzanych przez Urząd Dozoru Technicznego.</w:t>
      </w:r>
    </w:p>
    <w:p w14:paraId="279FA17D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041FC753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2: </w:t>
      </w:r>
    </w:p>
    <w:p w14:paraId="0ABEC8E3" w14:textId="522E7D03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Czy zamawiający  wymaga aby pracownik wykonawcy posiadał uprawnienia F-GAZ wraz </w:t>
      </w:r>
      <w:r w:rsidRPr="00E104F3">
        <w:rPr>
          <w:rFonts w:cstheme="minorHAnsi"/>
        </w:rPr>
        <w:br/>
        <w:t>z uprawnieniami UDT do napełniania zbiorników przenośnych (naczyń ciśnieniowych) o pojemności powyżej 350 m3, które są wymagane przy naprawach  (odzysk ciśnienia z urządzeń chłodniczych)?</w:t>
      </w:r>
    </w:p>
    <w:p w14:paraId="3202F1CE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57265E62" w14:textId="6D7BADE7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13A174FE" w14:textId="021C7D8B" w:rsidR="00E104F3" w:rsidRPr="00E104F3" w:rsidRDefault="00E104F3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Zamawiający nie stawia szczegółowych wymagań w tym zakresie. Zakres bieżącej obsługi</w:t>
      </w:r>
      <w:r w:rsidRPr="00E104F3">
        <w:rPr>
          <w:rFonts w:cstheme="minorHAnsi"/>
        </w:rPr>
        <w:t>, konserwacji i serwisu</w:t>
      </w:r>
      <w:r w:rsidRPr="00E104F3">
        <w:rPr>
          <w:rFonts w:cstheme="minorHAnsi"/>
        </w:rPr>
        <w:t xml:space="preserve"> dot. urządzeń ciśnieniowych jest w ramach obowiązków Wykonawcy. </w:t>
      </w:r>
    </w:p>
    <w:p w14:paraId="50461E37" w14:textId="77777777" w:rsidR="00E104F3" w:rsidRPr="00E104F3" w:rsidRDefault="00E104F3" w:rsidP="006A33A2">
      <w:pPr>
        <w:jc w:val="both"/>
        <w:rPr>
          <w:rFonts w:cstheme="minorHAnsi"/>
          <w:b/>
          <w:bCs/>
          <w:u w:val="single"/>
        </w:rPr>
      </w:pPr>
    </w:p>
    <w:p w14:paraId="5C7ECF54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3: </w:t>
      </w:r>
    </w:p>
    <w:p w14:paraId="6E0B1819" w14:textId="07E4B14C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Czy pracownik wykonawcy obsługujący i konserwujący urządzenia energetyczne i gazowe na obiektach KPT musi posiadać uprawnienia energetyczne w zakresie eksploatacji i dozoru Grupa II </w:t>
      </w:r>
      <w:r w:rsidRPr="00E104F3">
        <w:rPr>
          <w:rFonts w:cstheme="minorHAnsi"/>
        </w:rPr>
        <w:br/>
        <w:t>i Grupa III?</w:t>
      </w:r>
    </w:p>
    <w:p w14:paraId="3CCB56C0" w14:textId="77777777" w:rsidR="00E104F3" w:rsidRPr="00E104F3" w:rsidRDefault="00E104F3" w:rsidP="00E104F3">
      <w:pPr>
        <w:spacing w:after="0"/>
        <w:jc w:val="both"/>
        <w:rPr>
          <w:rFonts w:cstheme="minorHAnsi"/>
        </w:rPr>
      </w:pPr>
    </w:p>
    <w:p w14:paraId="5FCBE9E0" w14:textId="4E9EE8CD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lastRenderedPageBreak/>
        <w:t>Odpowiedź:</w:t>
      </w:r>
    </w:p>
    <w:p w14:paraId="2CE672A3" w14:textId="0556B7C8" w:rsidR="00E104F3" w:rsidRPr="00E104F3" w:rsidRDefault="00E104F3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Zamawiający nie stawia szczegółowych wymagań w tym zakresie. Zakres bieżącej obsługi</w:t>
      </w:r>
      <w:r w:rsidRPr="00E104F3">
        <w:rPr>
          <w:rFonts w:cstheme="minorHAnsi"/>
        </w:rPr>
        <w:t xml:space="preserve">, konserwacji serwisu </w:t>
      </w:r>
      <w:r w:rsidRPr="00E104F3">
        <w:rPr>
          <w:rFonts w:cstheme="minorHAnsi"/>
        </w:rPr>
        <w:t>dot. instalacji i urządzeń energetycznych i gazowych jest w ramach obowiązków Wykonawcy.</w:t>
      </w:r>
    </w:p>
    <w:p w14:paraId="06D3DBD0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6B7253AC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4: </w:t>
      </w:r>
    </w:p>
    <w:p w14:paraId="67DEAC57" w14:textId="1C00EDFD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Czy pracownik wykonawcy obsługujący i konserwujący stacje transformatorowe średniego napięcia na obiektach KPT musi posiadać uprawnienia elektryczne powyżej 1kV w zakresie eksploatacji i dozoru Grupa I?</w:t>
      </w:r>
    </w:p>
    <w:p w14:paraId="3C5AEA1B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77847552" w14:textId="2F95BB2F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648669DC" w14:textId="77777777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Tak, zgodnie z warunkami SWZ.</w:t>
      </w:r>
    </w:p>
    <w:p w14:paraId="607D2756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0176A380" w14:textId="77777777" w:rsid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  <w:b/>
          <w:bCs/>
          <w:u w:val="single"/>
        </w:rPr>
        <w:t xml:space="preserve">Pytanie 5: </w:t>
      </w:r>
    </w:p>
    <w:p w14:paraId="1397F81D" w14:textId="0887D912" w:rsidR="006A33A2" w:rsidRPr="00E104F3" w:rsidRDefault="00E104F3" w:rsidP="00E104F3">
      <w:pPr>
        <w:spacing w:after="0"/>
        <w:jc w:val="both"/>
        <w:rPr>
          <w:rFonts w:cstheme="minorHAnsi"/>
        </w:rPr>
      </w:pPr>
      <w:r>
        <w:rPr>
          <w:rFonts w:cstheme="minorHAnsi"/>
        </w:rPr>
        <w:t>C</w:t>
      </w:r>
      <w:r w:rsidR="006A33A2" w:rsidRPr="00E104F3">
        <w:rPr>
          <w:rFonts w:cstheme="minorHAnsi"/>
        </w:rPr>
        <w:t xml:space="preserve">zy przy obsłudze i konserwacji instalacji fotowoltaicznych na obiektach KPT pracownik musi mieć autoryzację producenta BIPV i </w:t>
      </w:r>
      <w:proofErr w:type="spellStart"/>
      <w:r w:rsidR="006A33A2" w:rsidRPr="00E104F3">
        <w:rPr>
          <w:rFonts w:cstheme="minorHAnsi"/>
        </w:rPr>
        <w:t>MLSystem</w:t>
      </w:r>
      <w:proofErr w:type="spellEnd"/>
      <w:r w:rsidR="006A33A2" w:rsidRPr="00E104F3">
        <w:rPr>
          <w:rFonts w:cstheme="minorHAnsi"/>
        </w:rPr>
        <w:t xml:space="preserve"> oraz uprawnienia UDT dotyczące odnawialnych źródeł energii (</w:t>
      </w:r>
      <w:proofErr w:type="spellStart"/>
      <w:r w:rsidR="006A33A2" w:rsidRPr="00E104F3">
        <w:rPr>
          <w:rFonts w:cstheme="minorHAnsi"/>
        </w:rPr>
        <w:t>fotowoltaiki</w:t>
      </w:r>
      <w:proofErr w:type="spellEnd"/>
      <w:r w:rsidR="006A33A2" w:rsidRPr="00E104F3">
        <w:rPr>
          <w:rFonts w:cstheme="minorHAnsi"/>
        </w:rPr>
        <w:t>)?</w:t>
      </w:r>
    </w:p>
    <w:p w14:paraId="5F47CC80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4A2487C7" w14:textId="7679B734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62DD1B1A" w14:textId="77777777" w:rsidR="00E104F3" w:rsidRPr="00E104F3" w:rsidRDefault="00E104F3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Zamawiający nie stawia szczegółowych wymagań w tym zakresie. Zakres bieżącej obsługi jest w ramach obowiązków Wykonawcy. W ramach obowiązków jest bieżąca naprawa, konserwacja i serwis, a także diagnoza problemu oraz przeglądy instalacji fotowoltaicznej.</w:t>
      </w:r>
    </w:p>
    <w:p w14:paraId="38D85BD5" w14:textId="77777777" w:rsidR="00E104F3" w:rsidRPr="00E104F3" w:rsidRDefault="00E104F3" w:rsidP="006A33A2">
      <w:pPr>
        <w:jc w:val="both"/>
        <w:rPr>
          <w:rFonts w:cstheme="minorHAnsi"/>
          <w:b/>
          <w:bCs/>
          <w:u w:val="single"/>
        </w:rPr>
      </w:pPr>
    </w:p>
    <w:p w14:paraId="5E9F2F66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6: </w:t>
      </w:r>
    </w:p>
    <w:p w14:paraId="14C3B504" w14:textId="1BEA4E2C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Czy przy obsłudze i konserwacji instalacji związanych z zabezpieczeniem budynków KPT Kielce tj.: instalacji CCTV, instalacji alarmowych, instalacji kontroli dostępu, instalacje sygnalizacji włamania i napadu, pracownik musi być wpisany na listę Kwalifikowanych Pracowników Zabezpieczeń Technicznych prowadzonych przez Komendanta Wojewódzkiego Policji?</w:t>
      </w:r>
    </w:p>
    <w:p w14:paraId="203553B0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367644E5" w14:textId="49F58F56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53900A64" w14:textId="77777777" w:rsidR="00E104F3" w:rsidRPr="00E104F3" w:rsidRDefault="00E104F3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Zamawiający nie stawia szczegółowych wymagań w tym zakresie. Zakres bieżącej obsługi jest w ramach obowiązków Wykonawcy. W ramach obowiązków jest bieżąca naprawa, konserwacja i serwis, a także diagnoza problemu oraz przeglądy instalacji teletechnicznych.</w:t>
      </w:r>
    </w:p>
    <w:p w14:paraId="3BB169D1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06C5B9F7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7: </w:t>
      </w:r>
    </w:p>
    <w:p w14:paraId="3CDC5D8A" w14:textId="6A7BF33F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Na obiektach KPT zainstalowany jest system pożarowy SHRACK SECONET. Czy przy obsłudze i konserwacji wykonawca musi dysponować osobą posiadającą autoryzację producenta do obsługi i serwisu systemu SHRACK SECONET?</w:t>
      </w:r>
    </w:p>
    <w:p w14:paraId="3AC1E66B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2D0203AA" w14:textId="77777777" w:rsid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</w:p>
    <w:p w14:paraId="6C88C0B7" w14:textId="60E12216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0037123F" w14:textId="77777777" w:rsidR="00E104F3" w:rsidRPr="00E104F3" w:rsidRDefault="00E104F3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Zamawiający nie stawia szczegółowych wymagań w tym zakresie. Zakres bieżącej obsługi jest w ramach obowiązków Wykonawcy. W ramach obowiązków jest bieżąca naprawa, konserwacja i serwis, a także diagnoza problemu oraz przeglądy systemu pożarowego wraz z centralami.</w:t>
      </w:r>
    </w:p>
    <w:p w14:paraId="05639269" w14:textId="77777777" w:rsid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302FB2C5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lastRenderedPageBreak/>
        <w:t xml:space="preserve">Pytanie 8: </w:t>
      </w:r>
    </w:p>
    <w:p w14:paraId="4CED1411" w14:textId="1CD6B3B3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W zakresie obsługi i konserwacji wymieniona jest serwerownia KPT. Prosimy o potwierdzenie, czy poza zakresem standardowej obsługi konserwacyjnej, zmawiający wymaga innych czynności? Jeżeli tak to jaki jest ich zakres i w jakich godzinach czynności mają być wykonywane? Czy serwerownia wymaga reakcji serwisowej 24h/dobę?</w:t>
      </w:r>
    </w:p>
    <w:p w14:paraId="03FDCD84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37E5A106" w14:textId="052A69AE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3E27C118" w14:textId="4AD88136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W ramach obowiązków Wykonawcy jest bieżąca obsługa konserwacyjna wraz z wykonywaniem okresowych przeglądów systemów w niej zainstalowanych. Serwerownia wymaga reakcji serwisowej 24h/d. Czas reakcji zgodnie z ofertą Wykonawcy. </w:t>
      </w:r>
    </w:p>
    <w:p w14:paraId="285946CC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73B88DA6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9: </w:t>
      </w:r>
    </w:p>
    <w:p w14:paraId="1627854C" w14:textId="0A1F1F48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Ze specyfikacji wynika, że część obsługiwanych urządzeń na obiektach KPT znajduje się na dużych wysokościach do 10m. Czy wykonawca w ramach reakcji serwisowej i czasu reakcji zadeklarowanego w ofercie musi dysponować sprzętem podnośnikowym typu zwyżka, podnośnik nożycowy? Czy zamawiający posiada i udostępnia takie urządzenia wykonawcy?</w:t>
      </w:r>
    </w:p>
    <w:p w14:paraId="6CC1538A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4724EC96" w14:textId="676F80BF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0319EB74" w14:textId="77777777" w:rsidR="00E104F3" w:rsidRPr="00E104F3" w:rsidRDefault="00E104F3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Zamawiający nie stawia szczegółowych wymagań w tym zakresie. Zakres bieżącej obsługi, konserwacji i serwisu, również urządzeń znajdujących się na dużych wysokościach jest w ramach obowiązków Wykonawcy. </w:t>
      </w:r>
    </w:p>
    <w:p w14:paraId="5F29AC81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66FFB7F0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10: </w:t>
      </w:r>
    </w:p>
    <w:p w14:paraId="52E32C21" w14:textId="7B406786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Pomiary okresowe elektryczne – czy w okresie trwania umowy zamawiający wymaga przeprowadzenia pomiarów okresowych instalacji elektrycznych dla wszystkich budynków będących przedmiotem obsługi?</w:t>
      </w:r>
    </w:p>
    <w:p w14:paraId="4FAEBE8E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3BAB188C" w14:textId="0C50F3B7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7020D59D" w14:textId="77777777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Tak. </w:t>
      </w:r>
    </w:p>
    <w:p w14:paraId="7DD13D4D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70D06AC0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11: </w:t>
      </w:r>
    </w:p>
    <w:p w14:paraId="36AFC9E4" w14:textId="069C3752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W jakim wymiarze czasu pracy mają być oddani do stałej dyspozycji zamawiającego </w:t>
      </w:r>
      <w:r w:rsidR="00A752C8" w:rsidRPr="00E104F3">
        <w:rPr>
          <w:rFonts w:cstheme="minorHAnsi"/>
        </w:rPr>
        <w:br/>
      </w:r>
      <w:r w:rsidRPr="00E104F3">
        <w:rPr>
          <w:rFonts w:cstheme="minorHAnsi"/>
        </w:rPr>
        <w:t>w zakresie bieżącej obsługi technicznej oraz czynności pozostałych wynikających ze specyfikacji pracownicy wymienieni w załączniku do postępowania tj. koordynator oraz dwóch pracowników?</w:t>
      </w:r>
    </w:p>
    <w:p w14:paraId="6F083154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146A7525" w14:textId="08BE23CC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7DA400D9" w14:textId="18A1980B" w:rsidR="00DE1325" w:rsidRPr="00E104F3" w:rsidRDefault="006A33A2" w:rsidP="00E104F3">
      <w:pPr>
        <w:spacing w:after="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E104F3">
        <w:rPr>
          <w:rFonts w:cstheme="minorHAnsi"/>
        </w:rPr>
        <w:t xml:space="preserve">Zgodnie z warunkami SWZ i umowy. </w:t>
      </w:r>
      <w:r w:rsidR="00DE1325" w:rsidRPr="00E104F3">
        <w:rPr>
          <w:rFonts w:cstheme="minorHAnsi"/>
        </w:rPr>
        <w:t xml:space="preserve">W ramach bieżącej obsługi nieruchomości pozostawienia do dyspozycji </w:t>
      </w:r>
      <w:r w:rsidR="00DE1325" w:rsidRPr="00E104F3">
        <w:rPr>
          <w:rFonts w:cstheme="minorHAnsi"/>
          <w:bCs/>
        </w:rPr>
        <w:t>Zamawiającemu</w:t>
      </w:r>
      <w:r w:rsidR="00DE1325" w:rsidRPr="00E104F3">
        <w:rPr>
          <w:rFonts w:cstheme="minorHAnsi"/>
          <w:b/>
          <w:bCs/>
        </w:rPr>
        <w:t xml:space="preserve"> </w:t>
      </w:r>
      <w:r w:rsidR="00DE1325" w:rsidRPr="00E104F3">
        <w:rPr>
          <w:rFonts w:cstheme="minorHAnsi"/>
        </w:rPr>
        <w:t>minimum trzech praco</w:t>
      </w:r>
      <w:r w:rsidR="009C0793">
        <w:rPr>
          <w:rFonts w:cstheme="minorHAnsi"/>
        </w:rPr>
        <w:t xml:space="preserve">wników w celu wykonywania usług, </w:t>
      </w:r>
      <w:r w:rsidR="00DE1325" w:rsidRPr="00E104F3">
        <w:rPr>
          <w:rFonts w:cstheme="minorHAnsi"/>
        </w:rPr>
        <w:t>o których  mowa w §2 ust.3</w:t>
      </w:r>
      <w:r w:rsidR="00E104F3" w:rsidRPr="00E104F3">
        <w:rPr>
          <w:rFonts w:cstheme="minorHAnsi"/>
        </w:rPr>
        <w:t xml:space="preserve"> umowy</w:t>
      </w:r>
      <w:r w:rsidR="00DE1325" w:rsidRPr="00E104F3">
        <w:rPr>
          <w:rFonts w:cstheme="minorHAnsi"/>
        </w:rPr>
        <w:t xml:space="preserve"> lub czynności wskazanych przez Zamawiającego w zakresie obsługi nieruchomości Kieleckiego Parku Technologicznego przez pięć dni w tygodniu tj. poniedziałek - piątek w godzinach od 7:30 do 15:30 (łącznie przypada 120 godzin tygodniowo na trzech pracowników).</w:t>
      </w:r>
      <w:r w:rsidR="00DE1325" w:rsidRPr="00E104F3">
        <w:rPr>
          <w:rFonts w:cstheme="minorHAnsi"/>
          <w:color w:val="FF0000"/>
        </w:rPr>
        <w:t xml:space="preserve"> </w:t>
      </w:r>
      <w:r w:rsidR="00DE1325" w:rsidRPr="00E104F3">
        <w:rPr>
          <w:rFonts w:ascii="Calibri" w:eastAsia="Times New Roman" w:hAnsi="Calibri" w:cs="Times New Roman"/>
          <w:lang w:eastAsia="pl-PL"/>
        </w:rPr>
        <w:t>W dni ustawowo wolne od pracy (od poniedziałku do piątku) Zamawiający będzie decydował o potrzebie przyjścia do pracy oraz o ilości pracowników.</w:t>
      </w:r>
    </w:p>
    <w:p w14:paraId="7EABD198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70892C40" w14:textId="77777777" w:rsidR="008D5BDE" w:rsidRDefault="008D5BDE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32030A19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lastRenderedPageBreak/>
        <w:t xml:space="preserve">Pytanie 12: </w:t>
      </w:r>
    </w:p>
    <w:p w14:paraId="258A27CB" w14:textId="39A73B99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W związku z przeprowadzoną wizją lokalną na obiektach KPT Kielce proszę o wyjaśnienie czy zamawiający wymaga aby wykonawca dysponował osobą posiadającą uprawnienia na urządzenia do składowania, magazynowania i rozładunku paliw.</w:t>
      </w:r>
    </w:p>
    <w:p w14:paraId="03EF45C4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</w:p>
    <w:p w14:paraId="280FC54B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40255E74" w14:textId="01700C8D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Zamawiający nie stawia szczegółowych wymagań w tym zakresie. W ramach obsługi i konserwacji jest m.in. tankowanie agregatu prądotwórczego zlokalizowanego za budynkiem Orange. </w:t>
      </w:r>
    </w:p>
    <w:p w14:paraId="6A88016E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5FA6203E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13: </w:t>
      </w:r>
    </w:p>
    <w:p w14:paraId="74A55B75" w14:textId="032FC531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 uwagi na rozległy teren na którym zlokalizowane są obiekty zamawiającego oraz zapisy w umowie dotyczące np. przenoszenia mebli i innych prac towarzyszących, pomiędzy budynkami prosimy o wyjaśnienie czy wykonawca ma zapewnić samochód ciężarowy do komunikacji i obsługi pomiędzy budynkami.</w:t>
      </w:r>
    </w:p>
    <w:p w14:paraId="740BD877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00108699" w14:textId="7877DF05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06B2971C" w14:textId="77777777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Zamawiający nie stawia szczegółowych wymagań w tym zakresie. Zakres bieżącej obsługi jest w ramach obowiązków Wykonawcy, w tym również obowiązki dotyczące m.in. przenoszenia mebli między budynkami i tym podobne prace towarzyszące. </w:t>
      </w:r>
    </w:p>
    <w:p w14:paraId="0FF2A3F1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5AAC9408" w14:textId="77777777" w:rsidR="00E104F3" w:rsidRDefault="006A33A2" w:rsidP="00E104F3">
      <w:pPr>
        <w:spacing w:after="0"/>
        <w:jc w:val="both"/>
        <w:rPr>
          <w:rFonts w:cstheme="minorHAnsi"/>
          <w:b/>
          <w:bCs/>
          <w:u w:val="single"/>
        </w:rPr>
      </w:pPr>
      <w:r w:rsidRPr="00E104F3">
        <w:rPr>
          <w:rFonts w:cstheme="minorHAnsi"/>
          <w:b/>
          <w:bCs/>
          <w:u w:val="single"/>
        </w:rPr>
        <w:t xml:space="preserve">Pytanie 14: </w:t>
      </w:r>
    </w:p>
    <w:p w14:paraId="0C5BCD8A" w14:textId="29B7EFB2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>Zamawiający w zakresie obsługi i konserwacji wymienił obiekt Energetyczne Centrum Nauki. Z jaką częstotliwością ma być wykonywana obsługa i konserwacja w/w obiektu.</w:t>
      </w:r>
    </w:p>
    <w:p w14:paraId="7DCE7282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29B3B70D" w14:textId="143D10CD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38E8DBBC" w14:textId="057C3503" w:rsidR="006A33A2" w:rsidRP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</w:rPr>
        <w:t xml:space="preserve">Bieżąca obsługa konserwacyjna ECN wykonywana będzie raz w tygodniu (poniedziałek). Awarie i zdarzenia nieprzewidziane do wykonywania zgodnie ze zgłoszeniem i czasem reakcji zgodnie z ofertą Wykonawcy. </w:t>
      </w:r>
    </w:p>
    <w:p w14:paraId="5CCBC287" w14:textId="77777777" w:rsidR="00E104F3" w:rsidRPr="00E104F3" w:rsidRDefault="00E104F3" w:rsidP="00E104F3">
      <w:pPr>
        <w:spacing w:after="0"/>
        <w:jc w:val="both"/>
        <w:rPr>
          <w:rFonts w:cstheme="minorHAnsi"/>
          <w:b/>
          <w:bCs/>
          <w:u w:val="single"/>
        </w:rPr>
      </w:pPr>
    </w:p>
    <w:p w14:paraId="30D0C2FB" w14:textId="77777777" w:rsidR="00E104F3" w:rsidRDefault="006A33A2" w:rsidP="00E104F3">
      <w:pPr>
        <w:spacing w:after="0"/>
        <w:jc w:val="both"/>
        <w:rPr>
          <w:rFonts w:cstheme="minorHAnsi"/>
        </w:rPr>
      </w:pPr>
      <w:r w:rsidRPr="00E104F3">
        <w:rPr>
          <w:rFonts w:cstheme="minorHAnsi"/>
          <w:b/>
          <w:bCs/>
          <w:u w:val="single"/>
        </w:rPr>
        <w:t xml:space="preserve">Pytanie 15: </w:t>
      </w:r>
    </w:p>
    <w:p w14:paraId="58428267" w14:textId="29C23547" w:rsidR="006A33A2" w:rsidRPr="00E104F3" w:rsidRDefault="00E104F3" w:rsidP="00E104F3">
      <w:pPr>
        <w:spacing w:after="0"/>
        <w:jc w:val="both"/>
        <w:rPr>
          <w:rFonts w:cstheme="minorHAnsi"/>
        </w:rPr>
      </w:pPr>
      <w:r>
        <w:rPr>
          <w:rFonts w:cstheme="minorHAnsi"/>
        </w:rPr>
        <w:t>Z</w:t>
      </w:r>
      <w:r w:rsidR="006A33A2" w:rsidRPr="00E104F3">
        <w:rPr>
          <w:rFonts w:cstheme="minorHAnsi"/>
        </w:rPr>
        <w:t xml:space="preserve">amieszczone przez zamawiającego zestawienie przeglądów i konserwacji budynku Rotterdam precyzuje iż przeglądy przeprowadza zarządca i autoryzowany serwis. Czy przeprowadzenie wymienionych przeglądów i konserwacji w całości pozostaje w zakresie oferenta czy w określonym zakresie jest wykonywana przez wykonawcę obiektu (budynek jest na gwarancji)? </w:t>
      </w:r>
    </w:p>
    <w:p w14:paraId="384049D9" w14:textId="77777777" w:rsidR="00E104F3" w:rsidRPr="00E104F3" w:rsidRDefault="00E104F3" w:rsidP="00E104F3">
      <w:pPr>
        <w:spacing w:after="0" w:line="256" w:lineRule="auto"/>
        <w:jc w:val="both"/>
        <w:rPr>
          <w:rFonts w:cstheme="minorHAnsi"/>
        </w:rPr>
      </w:pPr>
    </w:p>
    <w:p w14:paraId="05BA4BD6" w14:textId="1EECB67D" w:rsidR="00E104F3" w:rsidRPr="00E104F3" w:rsidRDefault="00E104F3" w:rsidP="00E104F3">
      <w:pPr>
        <w:spacing w:after="0" w:line="256" w:lineRule="auto"/>
        <w:jc w:val="both"/>
        <w:rPr>
          <w:rFonts w:cstheme="minorHAnsi"/>
          <w:b/>
        </w:rPr>
      </w:pPr>
      <w:r w:rsidRPr="00E104F3">
        <w:rPr>
          <w:rFonts w:cstheme="minorHAnsi"/>
          <w:b/>
        </w:rPr>
        <w:t>Odpowiedź:</w:t>
      </w:r>
    </w:p>
    <w:p w14:paraId="215C1720" w14:textId="281BA6BC" w:rsidR="00CA3DAE" w:rsidRDefault="006A33A2" w:rsidP="00E104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04F3">
        <w:rPr>
          <w:rFonts w:cstheme="minorHAnsi"/>
        </w:rPr>
        <w:t>W ramach obowiązków wykonawcy jest bieżąca obsługa i konserwacja oraz wykonywanie przeglądów również budynku Rotterdam Inc. Przeglądy gwarancyjne oraz awarie będą zgłaszane Wykonawcy w celu naprawy w ramach trwającej gwarancji.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51AF1F" w14:textId="77777777" w:rsidR="008D5BDE" w:rsidRDefault="008D5BDE" w:rsidP="00E104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539CB1" w14:textId="0E42109B" w:rsidR="008D5BDE" w:rsidRPr="008D5BDE" w:rsidRDefault="008D5BDE" w:rsidP="008D5BDE">
      <w:pPr>
        <w:spacing w:after="0" w:line="256" w:lineRule="auto"/>
        <w:jc w:val="both"/>
        <w:rPr>
          <w:rFonts w:cstheme="minorHAnsi"/>
          <w:b/>
          <w:u w:val="single"/>
        </w:rPr>
      </w:pPr>
      <w:r w:rsidRPr="008D5BDE">
        <w:rPr>
          <w:rFonts w:cstheme="minorHAnsi"/>
          <w:b/>
          <w:u w:val="single"/>
        </w:rPr>
        <w:t>Uwaga ogólna:</w:t>
      </w:r>
    </w:p>
    <w:p w14:paraId="16B823B6" w14:textId="1F3949A7" w:rsidR="008D5BDE" w:rsidRPr="00E104F3" w:rsidRDefault="008D5BDE" w:rsidP="008D5BDE">
      <w:pPr>
        <w:spacing w:after="0" w:line="256" w:lineRule="auto"/>
        <w:jc w:val="both"/>
        <w:rPr>
          <w:rFonts w:cstheme="minorHAnsi"/>
        </w:rPr>
      </w:pPr>
      <w:r w:rsidRPr="008D5BDE">
        <w:rPr>
          <w:rFonts w:cstheme="minorHAnsi"/>
        </w:rPr>
        <w:t>Zamawiający informuje, iż wszystkie osoby wykonujące czynności na obiektach muszą posiadać odpowiednie  badania, dopusz</w:t>
      </w:r>
      <w:bookmarkStart w:id="0" w:name="_GoBack"/>
      <w:bookmarkEnd w:id="0"/>
      <w:r w:rsidRPr="008D5BDE">
        <w:rPr>
          <w:rFonts w:cstheme="minorHAnsi"/>
        </w:rPr>
        <w:t>czenia i uprawnienia pozwalające na wykonywanie czynności objętych postępowaniem.</w:t>
      </w:r>
    </w:p>
    <w:p w14:paraId="23C4BF82" w14:textId="77777777" w:rsidR="00CA3DAE" w:rsidRPr="00011B4C" w:rsidRDefault="00CA3DAE" w:rsidP="00011B4C"/>
    <w:sectPr w:rsidR="00CA3DAE" w:rsidRPr="00011B4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D46EE" w14:textId="77777777" w:rsidR="00DE3D87" w:rsidRDefault="00DE3D87" w:rsidP="00013907">
      <w:pPr>
        <w:spacing w:after="0" w:line="240" w:lineRule="auto"/>
      </w:pPr>
      <w:r>
        <w:separator/>
      </w:r>
    </w:p>
  </w:endnote>
  <w:endnote w:type="continuationSeparator" w:id="0">
    <w:p w14:paraId="538D4F20" w14:textId="77777777" w:rsidR="00DE3D87" w:rsidRDefault="00DE3D8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D1705F" w14:textId="77777777"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B4F83">
      <w:rPr>
        <w:b/>
        <w:bCs/>
        <w:noProof/>
        <w:color w:val="CE0058"/>
        <w:sz w:val="16"/>
        <w:szCs w:val="16"/>
      </w:rPr>
      <w:t>4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B4F83">
      <w:rPr>
        <w:b/>
        <w:bCs/>
        <w:noProof/>
        <w:color w:val="CE0058"/>
        <w:sz w:val="16"/>
        <w:szCs w:val="16"/>
      </w:rPr>
      <w:t>4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F3B6B7" w14:textId="77777777" w:rsidR="00DE3D87" w:rsidRDefault="00DE3D87" w:rsidP="00013907">
      <w:pPr>
        <w:spacing w:after="0" w:line="240" w:lineRule="auto"/>
      </w:pPr>
      <w:r>
        <w:separator/>
      </w:r>
    </w:p>
  </w:footnote>
  <w:footnote w:type="continuationSeparator" w:id="0">
    <w:p w14:paraId="61D02D30" w14:textId="77777777" w:rsidR="00DE3D87" w:rsidRDefault="00DE3D8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0B6C1" w14:textId="77777777" w:rsidR="0062723F" w:rsidRDefault="00DE3D8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390102C1" wp14:editId="76D376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D08AA5" w14:textId="77777777" w:rsidR="00013907" w:rsidRPr="00D72742" w:rsidRDefault="00CB4F83">
    <w:pPr>
      <w:pStyle w:val="Nagwek"/>
      <w:rPr>
        <w:color w:val="C62D54"/>
      </w:rPr>
    </w:pPr>
    <w:r>
      <w:rPr>
        <w:noProof/>
        <w:lang w:eastAsia="pl-PL"/>
      </w:rPr>
      <w:pict w14:anchorId="298794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BD099" w14:textId="77777777" w:rsidR="00FC7C7B" w:rsidRDefault="00CB4F83">
    <w:pPr>
      <w:pStyle w:val="Nagwek"/>
    </w:pPr>
    <w:r>
      <w:rPr>
        <w:noProof/>
        <w:lang w:eastAsia="pl-PL"/>
      </w:rPr>
      <w:pict w14:anchorId="516584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22EF8"/>
    <w:multiLevelType w:val="hybridMultilevel"/>
    <w:tmpl w:val="65665824"/>
    <w:lvl w:ilvl="0" w:tplc="B1AC85A4">
      <w:start w:val="11"/>
      <w:numFmt w:val="decimal"/>
      <w:lvlText w:val="%1)"/>
      <w:lvlJc w:val="left"/>
      <w:pPr>
        <w:tabs>
          <w:tab w:val="num" w:pos="851"/>
        </w:tabs>
        <w:ind w:left="852" w:hanging="284"/>
      </w:pPr>
      <w:rPr>
        <w:rFonts w:ascii="Calibri" w:eastAsia="Times New Roman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D87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4C36D6"/>
    <w:rsid w:val="00530311"/>
    <w:rsid w:val="0054724D"/>
    <w:rsid w:val="00587B1B"/>
    <w:rsid w:val="005D3B82"/>
    <w:rsid w:val="005E6617"/>
    <w:rsid w:val="006104DC"/>
    <w:rsid w:val="0061396A"/>
    <w:rsid w:val="0062723F"/>
    <w:rsid w:val="006A33A2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D5BDE"/>
    <w:rsid w:val="008F3A77"/>
    <w:rsid w:val="00964B25"/>
    <w:rsid w:val="009A3B76"/>
    <w:rsid w:val="009C0793"/>
    <w:rsid w:val="009C6BC5"/>
    <w:rsid w:val="00A752C8"/>
    <w:rsid w:val="00AC6384"/>
    <w:rsid w:val="00AF0F14"/>
    <w:rsid w:val="00B13E06"/>
    <w:rsid w:val="00B2220F"/>
    <w:rsid w:val="00B419FB"/>
    <w:rsid w:val="00B51346"/>
    <w:rsid w:val="00BB2AC3"/>
    <w:rsid w:val="00BB32C2"/>
    <w:rsid w:val="00BC5E7B"/>
    <w:rsid w:val="00BE6C50"/>
    <w:rsid w:val="00C54A3F"/>
    <w:rsid w:val="00C70AAC"/>
    <w:rsid w:val="00C70C21"/>
    <w:rsid w:val="00CA3DAE"/>
    <w:rsid w:val="00CB4F83"/>
    <w:rsid w:val="00D02D19"/>
    <w:rsid w:val="00D41BD2"/>
    <w:rsid w:val="00D72742"/>
    <w:rsid w:val="00D94917"/>
    <w:rsid w:val="00DE1325"/>
    <w:rsid w:val="00DE3D87"/>
    <w:rsid w:val="00E104F3"/>
    <w:rsid w:val="00E15273"/>
    <w:rsid w:val="00E24886"/>
    <w:rsid w:val="00EB622D"/>
    <w:rsid w:val="00EB6A60"/>
    <w:rsid w:val="00F65734"/>
    <w:rsid w:val="00F8344B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5522D0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D8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04F3"/>
    <w:pPr>
      <w:keepNext/>
      <w:spacing w:after="0" w:line="240" w:lineRule="auto"/>
      <w:jc w:val="center"/>
      <w:outlineLvl w:val="0"/>
    </w:pPr>
    <w:rPr>
      <w:rFonts w:eastAsia="Calibri" w:cstheme="minorHAnsi"/>
      <w:b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104F3"/>
    <w:rPr>
      <w:rFonts w:asciiTheme="minorHAnsi" w:hAnsiTheme="minorHAnsi" w:cstheme="minorHAnsi"/>
      <w:b/>
      <w:iCs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104F3"/>
    <w:pPr>
      <w:ind w:firstLine="708"/>
      <w:jc w:val="both"/>
    </w:pPr>
    <w:rPr>
      <w:rFonts w:cstheme="minorHAns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104F3"/>
    <w:rPr>
      <w:rFonts w:asciiTheme="minorHAnsi" w:eastAsiaTheme="minorHAnsi" w:hAnsiTheme="minorHAnsi" w:cstheme="minorHAns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04F3"/>
    <w:pPr>
      <w:spacing w:after="0"/>
      <w:jc w:val="both"/>
    </w:pPr>
    <w:rPr>
      <w:rFonts w:cstheme="minorHAns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04F3"/>
    <w:rPr>
      <w:rFonts w:asciiTheme="minorHAnsi" w:eastAsiaTheme="minorHAnsi" w:hAnsiTheme="minorHAnsi" w:cs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D8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04F3"/>
    <w:pPr>
      <w:keepNext/>
      <w:spacing w:after="0" w:line="240" w:lineRule="auto"/>
      <w:jc w:val="center"/>
      <w:outlineLvl w:val="0"/>
    </w:pPr>
    <w:rPr>
      <w:rFonts w:eastAsia="Calibri" w:cstheme="minorHAnsi"/>
      <w:b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104F3"/>
    <w:rPr>
      <w:rFonts w:asciiTheme="minorHAnsi" w:hAnsiTheme="minorHAnsi" w:cstheme="minorHAnsi"/>
      <w:b/>
      <w:iCs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104F3"/>
    <w:pPr>
      <w:ind w:firstLine="708"/>
      <w:jc w:val="both"/>
    </w:pPr>
    <w:rPr>
      <w:rFonts w:cstheme="minorHAns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104F3"/>
    <w:rPr>
      <w:rFonts w:asciiTheme="minorHAnsi" w:eastAsiaTheme="minorHAnsi" w:hAnsiTheme="minorHAnsi" w:cstheme="minorHAns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04F3"/>
    <w:pPr>
      <w:spacing w:after="0"/>
      <w:jc w:val="both"/>
    </w:pPr>
    <w:rPr>
      <w:rFonts w:cstheme="minorHAns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04F3"/>
    <w:rPr>
      <w:rFonts w:asciiTheme="minorHAnsi" w:eastAsiaTheme="minorHAnsi" w:hAnsiTheme="minorHAnsi" w:cs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2CEC9-49D8-4146-818A-3591049B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36</TotalTime>
  <Pages>4</Pages>
  <Words>1219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Emilia Siwek</cp:lastModifiedBy>
  <cp:revision>4</cp:revision>
  <cp:lastPrinted>2021-12-13T13:17:00Z</cp:lastPrinted>
  <dcterms:created xsi:type="dcterms:W3CDTF">2021-12-13T12:42:00Z</dcterms:created>
  <dcterms:modified xsi:type="dcterms:W3CDTF">2021-12-13T13:17:00Z</dcterms:modified>
</cp:coreProperties>
</file>